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B805" w14:textId="77777777" w:rsidR="00263036" w:rsidRDefault="00263036" w:rsidP="00263036">
      <w:pPr>
        <w:jc w:val="center"/>
        <w:rPr>
          <w:b/>
          <w:bCs/>
          <w:sz w:val="44"/>
          <w:szCs w:val="44"/>
          <w:lang w:val="en-US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4D5BF11F" wp14:editId="5B3E0428">
            <wp:extent cx="1030006" cy="717550"/>
            <wp:effectExtent l="0" t="0" r="0" b="6350"/>
            <wp:docPr id="6233781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78146" name="Imagen 623378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474" cy="71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C8969" w14:textId="77777777" w:rsidR="00263036" w:rsidRPr="00263036" w:rsidRDefault="00263036" w:rsidP="00263036">
      <w:pPr>
        <w:pStyle w:val="Ttulo10"/>
        <w:rPr>
          <w:color w:val="002060"/>
          <w:lang w:val="en-US"/>
        </w:rPr>
      </w:pPr>
      <w:r w:rsidRPr="00263036">
        <w:rPr>
          <w:b/>
          <w:color w:val="1F1F1F"/>
          <w:sz w:val="48"/>
          <w:szCs w:val="48"/>
          <w:lang w:val="en-US"/>
        </w:rPr>
        <w:t>South Pacific Trading Ltda</w:t>
      </w:r>
    </w:p>
    <w:p w14:paraId="57C645B3" w14:textId="4FFFF90F" w:rsidR="00263036" w:rsidRPr="00263036" w:rsidRDefault="00263036" w:rsidP="00263036">
      <w:pPr>
        <w:pStyle w:val="Subttulo1"/>
        <w:rPr>
          <w:color w:val="002060"/>
          <w:lang w:val="en-US"/>
        </w:rPr>
      </w:pPr>
      <w:r w:rsidRPr="00724BF6">
        <w:rPr>
          <w:b/>
          <w:bCs/>
          <w:color w:val="7A5C2E"/>
          <w:sz w:val="26"/>
          <w:szCs w:val="26"/>
          <w:lang w:val="en-US"/>
        </w:rPr>
        <w:t>Curated sourcing partner for wines, beverages and specialty products</w:t>
      </w:r>
    </w:p>
    <w:p w14:paraId="55AC162D" w14:textId="45DBA6F8" w:rsidR="006262E4" w:rsidRDefault="00000000" w:rsidP="006262E4">
      <w:pPr>
        <w:spacing w:before="240" w:after="0"/>
        <w:rPr>
          <w:color w:val="1F1F1F"/>
        </w:rPr>
      </w:pPr>
      <w:r w:rsidRPr="006262E4">
        <w:rPr>
          <w:color w:val="1F1F1F"/>
          <w:sz w:val="22"/>
          <w:szCs w:val="22"/>
        </w:rPr>
        <w:t>En South Pacific Trading Ltda conectamos a supermercados, importadores y distribuidores con una red cuidadosamente seleccionada de bodegas y productores. Nuestro enfoque combina conocimiento del mercado, acceso directo a origen y capacidad para desarrollar propuestas comerciales adaptadas a cada canal, categoría y posicionamiento</w:t>
      </w:r>
      <w:r>
        <w:rPr>
          <w:color w:val="1F1F1F"/>
        </w:rPr>
        <w:t>.</w:t>
      </w:r>
    </w:p>
    <w:p w14:paraId="488B9012" w14:textId="77777777" w:rsidR="006262E4" w:rsidRPr="006262E4" w:rsidRDefault="006262E4" w:rsidP="006262E4">
      <w:pPr>
        <w:spacing w:before="240"/>
        <w:rPr>
          <w:color w:val="1F1F1F"/>
        </w:rPr>
      </w:pP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3323"/>
        <w:gridCol w:w="3323"/>
        <w:gridCol w:w="3424"/>
      </w:tblGrid>
      <w:tr w:rsidR="00263036" w14:paraId="1E7DD253" w14:textId="77777777" w:rsidTr="00AF5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pct"/>
            <w:shd w:val="clear" w:color="auto" w:fill="1F1F1F"/>
            <w:hideMark/>
          </w:tcPr>
          <w:p w14:paraId="3156609D" w14:textId="77777777" w:rsidR="00263036" w:rsidRDefault="00263036" w:rsidP="00AF56D0">
            <w:pPr>
              <w:spacing w:after="160"/>
              <w:rPr>
                <w:color w:val="FFFFFF"/>
                <w:lang w:eastAsia="es-CL"/>
              </w:rPr>
            </w:pPr>
            <w:r>
              <w:rPr>
                <w:color w:val="FFFFFF"/>
              </w:rPr>
              <w:t>Curaduría comercial</w:t>
            </w:r>
          </w:p>
        </w:tc>
        <w:tc>
          <w:tcPr>
            <w:tcW w:w="1650" w:type="pct"/>
            <w:shd w:val="clear" w:color="auto" w:fill="7A5C2E"/>
            <w:hideMark/>
          </w:tcPr>
          <w:p w14:paraId="59C53376" w14:textId="77777777" w:rsidR="00263036" w:rsidRDefault="00263036" w:rsidP="00AF56D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Desarrollo a medida</w:t>
            </w:r>
          </w:p>
        </w:tc>
        <w:tc>
          <w:tcPr>
            <w:tcW w:w="1700" w:type="pct"/>
            <w:shd w:val="clear" w:color="auto" w:fill="1F1F1F"/>
            <w:hideMark/>
          </w:tcPr>
          <w:p w14:paraId="7D541A31" w14:textId="77777777" w:rsidR="00263036" w:rsidRDefault="00263036" w:rsidP="00AF56D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Confianza operativa</w:t>
            </w:r>
          </w:p>
        </w:tc>
      </w:tr>
      <w:tr w:rsidR="00263036" w14:paraId="6042A2E0" w14:textId="77777777" w:rsidTr="00AF5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FA6BD4" w14:textId="77777777" w:rsidR="00263036" w:rsidRDefault="00263036" w:rsidP="00AF56D0">
            <w:pPr>
              <w:spacing w:after="160"/>
            </w:pPr>
            <w:r>
              <w:t>Selección de productores según segmento, origen, estilo, precio objetivo y oportunidad de mercado.</w:t>
            </w:r>
          </w:p>
        </w:tc>
        <w:tc>
          <w:tcPr>
            <w:tcW w:w="0" w:type="auto"/>
            <w:hideMark/>
          </w:tcPr>
          <w:p w14:paraId="31078E44" w14:textId="77777777" w:rsidR="00263036" w:rsidRDefault="00263036" w:rsidP="00AF56D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Programas de marca privada, exclusividades, volumen, etiquetas, formatos y especificaciones según canal.</w:t>
            </w:r>
          </w:p>
        </w:tc>
        <w:tc>
          <w:tcPr>
            <w:tcW w:w="0" w:type="auto"/>
            <w:hideMark/>
          </w:tcPr>
          <w:p w14:paraId="09E98FE9" w14:textId="77777777" w:rsidR="00263036" w:rsidRDefault="00263036" w:rsidP="00AF56D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Relación directa con productores para asegurar consistencia, trazabilidad, agilidad y continuidad comercial.</w:t>
            </w:r>
          </w:p>
        </w:tc>
      </w:tr>
    </w:tbl>
    <w:p w14:paraId="776F6548" w14:textId="77777777" w:rsidR="00263036" w:rsidRDefault="00263036" w:rsidP="00263036">
      <w:pPr>
        <w:rPr>
          <w:lang w:eastAsia="es-CL"/>
        </w:rPr>
      </w:pPr>
    </w:p>
    <w:p w14:paraId="078D694E" w14:textId="77777777" w:rsidR="00263036" w:rsidRDefault="00263036" w:rsidP="00263036">
      <w:pPr>
        <w:shd w:val="clear" w:color="auto" w:fill="1F1F1F"/>
        <w:jc w:val="center"/>
        <w:rPr>
          <w:color w:val="FFFFFF"/>
          <w:lang w:eastAsia="es-CL"/>
        </w:rPr>
      </w:pPr>
      <w:r>
        <w:rPr>
          <w:b/>
          <w:bCs/>
          <w:color w:val="FFFFFF"/>
        </w:rPr>
        <w:t xml:space="preserve">Portafolio para </w:t>
      </w:r>
      <w:proofErr w:type="spellStart"/>
      <w:r>
        <w:rPr>
          <w:b/>
          <w:bCs/>
          <w:color w:val="FFFFFF"/>
        </w:rPr>
        <w:t>retail</w:t>
      </w:r>
      <w:proofErr w:type="spellEnd"/>
      <w:r>
        <w:rPr>
          <w:b/>
          <w:bCs/>
          <w:color w:val="FFFFFF"/>
        </w:rPr>
        <w:t>, importación y distribución</w:t>
      </w:r>
    </w:p>
    <w:p w14:paraId="173C5398" w14:textId="77777777" w:rsidR="000400AB" w:rsidRPr="006262E4" w:rsidRDefault="000400AB" w:rsidP="000400AB">
      <w:pPr>
        <w:pStyle w:val="Prrafodelista"/>
        <w:numPr>
          <w:ilvl w:val="0"/>
          <w:numId w:val="1"/>
        </w:numPr>
        <w:rPr>
          <w:color w:val="1F1F1F"/>
          <w:sz w:val="22"/>
          <w:szCs w:val="22"/>
          <w:lang w:eastAsia="es-CL"/>
        </w:rPr>
      </w:pPr>
      <w:r w:rsidRPr="006262E4">
        <w:rPr>
          <w:color w:val="1F1F1F"/>
          <w:sz w:val="22"/>
          <w:szCs w:val="22"/>
        </w:rPr>
        <w:t xml:space="preserve">Vinos embotellados premium, mainstream y </w:t>
      </w:r>
      <w:proofErr w:type="spellStart"/>
      <w:r w:rsidRPr="006262E4">
        <w:rPr>
          <w:color w:val="1F1F1F"/>
          <w:sz w:val="22"/>
          <w:szCs w:val="22"/>
        </w:rPr>
        <w:t>entry-level</w:t>
      </w:r>
      <w:proofErr w:type="spellEnd"/>
      <w:r w:rsidRPr="006262E4">
        <w:rPr>
          <w:color w:val="1F1F1F"/>
          <w:sz w:val="22"/>
          <w:szCs w:val="22"/>
        </w:rPr>
        <w:t xml:space="preserve"> de Chile, España y otros orígenes.</w:t>
      </w:r>
    </w:p>
    <w:p w14:paraId="005FB6FA" w14:textId="77777777" w:rsidR="000400AB" w:rsidRPr="006262E4" w:rsidRDefault="000400AB" w:rsidP="000400AB">
      <w:pPr>
        <w:pStyle w:val="Prrafodelista"/>
        <w:numPr>
          <w:ilvl w:val="0"/>
          <w:numId w:val="1"/>
        </w:numPr>
        <w:rPr>
          <w:color w:val="1F1F1F"/>
          <w:sz w:val="22"/>
          <w:szCs w:val="22"/>
        </w:rPr>
      </w:pPr>
      <w:r w:rsidRPr="006262E4">
        <w:rPr>
          <w:color w:val="1F1F1F"/>
          <w:sz w:val="22"/>
          <w:szCs w:val="22"/>
        </w:rPr>
        <w:t>Programas de marca privada, exclusividades por mercado y soluciones de volumen.</w:t>
      </w:r>
    </w:p>
    <w:p w14:paraId="72FB569B" w14:textId="77777777" w:rsidR="000400AB" w:rsidRPr="006262E4" w:rsidRDefault="000400AB" w:rsidP="000400AB">
      <w:pPr>
        <w:pStyle w:val="Prrafodelista"/>
        <w:numPr>
          <w:ilvl w:val="0"/>
          <w:numId w:val="1"/>
        </w:numPr>
        <w:rPr>
          <w:color w:val="1F1F1F"/>
          <w:sz w:val="22"/>
          <w:szCs w:val="22"/>
        </w:rPr>
      </w:pPr>
      <w:r w:rsidRPr="006262E4">
        <w:rPr>
          <w:color w:val="1F1F1F"/>
          <w:sz w:val="22"/>
          <w:szCs w:val="22"/>
        </w:rPr>
        <w:t>Espumosos, cava, vinos sin o bajos en alcohol, bag-in-box, granel y mostos concentrados.</w:t>
      </w:r>
    </w:p>
    <w:p w14:paraId="2F366495" w14:textId="77777777" w:rsidR="000400AB" w:rsidRDefault="000400AB" w:rsidP="000400AB">
      <w:pPr>
        <w:pStyle w:val="Prrafodelista"/>
        <w:numPr>
          <w:ilvl w:val="0"/>
          <w:numId w:val="1"/>
        </w:numPr>
        <w:rPr>
          <w:color w:val="1F1F1F"/>
          <w:sz w:val="22"/>
          <w:szCs w:val="22"/>
        </w:rPr>
      </w:pPr>
      <w:r w:rsidRPr="006262E4">
        <w:rPr>
          <w:color w:val="1F1F1F"/>
          <w:sz w:val="22"/>
          <w:szCs w:val="22"/>
        </w:rPr>
        <w:t>Cervezas, aceite de oliva y productos complementarios para ampliar categorías.</w:t>
      </w:r>
    </w:p>
    <w:p w14:paraId="4C280F20" w14:textId="77777777" w:rsidR="006262E4" w:rsidRPr="006262E4" w:rsidRDefault="006262E4" w:rsidP="006262E4">
      <w:pPr>
        <w:pStyle w:val="Prrafodelista"/>
        <w:rPr>
          <w:color w:val="1F1F1F"/>
          <w:sz w:val="22"/>
          <w:szCs w:val="22"/>
        </w:rPr>
      </w:pPr>
    </w:p>
    <w:p w14:paraId="096C04D5" w14:textId="39A83617" w:rsidR="00263036" w:rsidRDefault="00000000" w:rsidP="00C76B7B">
      <w:pPr>
        <w:rPr>
          <w:color w:val="1F1F1F"/>
          <w:sz w:val="22"/>
          <w:szCs w:val="22"/>
        </w:rPr>
      </w:pPr>
      <w:r w:rsidRPr="006262E4">
        <w:rPr>
          <w:b/>
          <w:bCs/>
          <w:color w:val="7A5C2E"/>
          <w:sz w:val="22"/>
          <w:szCs w:val="22"/>
        </w:rPr>
        <w:t>Productores representados:</w:t>
      </w:r>
      <w:r w:rsidRPr="006262E4">
        <w:rPr>
          <w:color w:val="1F1F1F"/>
          <w:sz w:val="22"/>
          <w:szCs w:val="22"/>
        </w:rPr>
        <w:t xml:space="preserve"> </w:t>
      </w:r>
      <w:proofErr w:type="spellStart"/>
      <w:r w:rsidRPr="006262E4">
        <w:rPr>
          <w:color w:val="1F1F1F"/>
          <w:sz w:val="22"/>
          <w:szCs w:val="22"/>
        </w:rPr>
        <w:t>Antawara</w:t>
      </w:r>
      <w:proofErr w:type="spellEnd"/>
      <w:r w:rsidRPr="006262E4">
        <w:rPr>
          <w:color w:val="1F1F1F"/>
          <w:sz w:val="22"/>
          <w:szCs w:val="22"/>
        </w:rPr>
        <w:t xml:space="preserve">, </w:t>
      </w:r>
      <w:proofErr w:type="spellStart"/>
      <w:r w:rsidRPr="006262E4">
        <w:rPr>
          <w:color w:val="1F1F1F"/>
          <w:sz w:val="22"/>
          <w:szCs w:val="22"/>
        </w:rPr>
        <w:t>Matetic</w:t>
      </w:r>
      <w:proofErr w:type="spellEnd"/>
      <w:r w:rsidRPr="006262E4">
        <w:rPr>
          <w:color w:val="1F1F1F"/>
          <w:sz w:val="22"/>
          <w:szCs w:val="22"/>
        </w:rPr>
        <w:t xml:space="preserve">, Terra Pura, Aresti / Espíritu de Chile, Las Veletas, Viña Maquis, </w:t>
      </w:r>
      <w:proofErr w:type="spellStart"/>
      <w:r w:rsidRPr="006262E4">
        <w:rPr>
          <w:color w:val="1F1F1F"/>
          <w:sz w:val="22"/>
          <w:szCs w:val="22"/>
        </w:rPr>
        <w:t>Calcu</w:t>
      </w:r>
      <w:proofErr w:type="spellEnd"/>
      <w:r w:rsidRPr="006262E4">
        <w:rPr>
          <w:color w:val="1F1F1F"/>
          <w:sz w:val="22"/>
          <w:szCs w:val="22"/>
        </w:rPr>
        <w:t xml:space="preserve">, Laura Hartwig, Erasmo </w:t>
      </w:r>
      <w:proofErr w:type="spellStart"/>
      <w:r w:rsidRPr="006262E4">
        <w:rPr>
          <w:color w:val="1F1F1F"/>
          <w:sz w:val="22"/>
          <w:szCs w:val="22"/>
        </w:rPr>
        <w:t>Via</w:t>
      </w:r>
      <w:proofErr w:type="spellEnd"/>
      <w:r w:rsidRPr="006262E4">
        <w:rPr>
          <w:color w:val="1F1F1F"/>
          <w:sz w:val="22"/>
          <w:szCs w:val="22"/>
        </w:rPr>
        <w:t xml:space="preserve"> Wines, Encierra, In Situ, LOF, Bodegas RETA, Casas Patronales, Casal Brands, Raíces Ibéricas</w:t>
      </w:r>
      <w:r w:rsidR="00E34978">
        <w:rPr>
          <w:color w:val="1F1F1F"/>
          <w:sz w:val="22"/>
          <w:szCs w:val="22"/>
        </w:rPr>
        <w:t>,</w:t>
      </w:r>
      <w:r w:rsidRPr="006262E4">
        <w:rPr>
          <w:color w:val="1F1F1F"/>
          <w:sz w:val="22"/>
          <w:szCs w:val="22"/>
        </w:rPr>
        <w:t xml:space="preserve"> Bodegas Yzaguirre</w:t>
      </w:r>
      <w:r w:rsidR="004F7D44">
        <w:rPr>
          <w:color w:val="1F1F1F"/>
          <w:sz w:val="22"/>
          <w:szCs w:val="22"/>
        </w:rPr>
        <w:t xml:space="preserve">, </w:t>
      </w:r>
      <w:proofErr w:type="spellStart"/>
      <w:r w:rsidR="004F7D44">
        <w:rPr>
          <w:color w:val="1F1F1F"/>
          <w:sz w:val="22"/>
          <w:szCs w:val="22"/>
        </w:rPr>
        <w:t>Precision</w:t>
      </w:r>
      <w:proofErr w:type="spellEnd"/>
      <w:r w:rsidR="004F7D44">
        <w:rPr>
          <w:color w:val="1F1F1F"/>
          <w:sz w:val="22"/>
          <w:szCs w:val="22"/>
        </w:rPr>
        <w:t xml:space="preserve"> Wine &amp; Spirits, Buck Shack, </w:t>
      </w:r>
      <w:proofErr w:type="spellStart"/>
      <w:r w:rsidR="004F7D44">
        <w:rPr>
          <w:color w:val="1F1F1F"/>
          <w:sz w:val="22"/>
          <w:szCs w:val="22"/>
        </w:rPr>
        <w:t>Acclaimed</w:t>
      </w:r>
      <w:proofErr w:type="spellEnd"/>
      <w:r w:rsidR="00926AE3">
        <w:rPr>
          <w:color w:val="1F1F1F"/>
          <w:sz w:val="22"/>
          <w:szCs w:val="22"/>
        </w:rPr>
        <w:t xml:space="preserve"> Wine Company, </w:t>
      </w:r>
      <w:r w:rsidR="00C65F70">
        <w:rPr>
          <w:color w:val="1F1F1F"/>
          <w:sz w:val="22"/>
          <w:szCs w:val="22"/>
        </w:rPr>
        <w:t>Ashley Estates, Bouchard</w:t>
      </w:r>
      <w:r w:rsidR="004630CB">
        <w:rPr>
          <w:color w:val="1F1F1F"/>
          <w:sz w:val="22"/>
          <w:szCs w:val="22"/>
        </w:rPr>
        <w:t xml:space="preserve"> </w:t>
      </w:r>
      <w:r w:rsidR="004630CB" w:rsidRPr="004630CB">
        <w:rPr>
          <w:color w:val="1F1F1F"/>
          <w:sz w:val="22"/>
          <w:szCs w:val="22"/>
        </w:rPr>
        <w:t>Ainé &amp; Fils</w:t>
      </w:r>
      <w:r w:rsidR="004630CB">
        <w:rPr>
          <w:color w:val="1F1F1F"/>
          <w:sz w:val="22"/>
          <w:szCs w:val="22"/>
        </w:rPr>
        <w:t xml:space="preserve">, </w:t>
      </w:r>
      <w:proofErr w:type="spellStart"/>
      <w:proofErr w:type="gramStart"/>
      <w:r w:rsidR="004630CB">
        <w:rPr>
          <w:color w:val="1F1F1F"/>
          <w:sz w:val="22"/>
          <w:szCs w:val="22"/>
        </w:rPr>
        <w:t>J.Moreau</w:t>
      </w:r>
      <w:proofErr w:type="spellEnd"/>
      <w:proofErr w:type="gramEnd"/>
      <w:r w:rsidR="004630CB">
        <w:rPr>
          <w:color w:val="1F1F1F"/>
          <w:sz w:val="22"/>
          <w:szCs w:val="22"/>
        </w:rPr>
        <w:t xml:space="preserve"> &amp; Fils, </w:t>
      </w:r>
      <w:proofErr w:type="spellStart"/>
      <w:r w:rsidR="004630CB">
        <w:rPr>
          <w:color w:val="1F1F1F"/>
          <w:sz w:val="22"/>
          <w:szCs w:val="22"/>
        </w:rPr>
        <w:t>Fortant</w:t>
      </w:r>
      <w:proofErr w:type="spellEnd"/>
      <w:r w:rsidR="004630CB">
        <w:rPr>
          <w:color w:val="1F1F1F"/>
          <w:sz w:val="22"/>
          <w:szCs w:val="22"/>
        </w:rPr>
        <w:t xml:space="preserve">, </w:t>
      </w:r>
      <w:r w:rsidR="00B31D32">
        <w:rPr>
          <w:color w:val="1F1F1F"/>
          <w:sz w:val="22"/>
          <w:szCs w:val="22"/>
        </w:rPr>
        <w:t xml:space="preserve">Charles </w:t>
      </w:r>
      <w:r w:rsidR="002F76D9">
        <w:rPr>
          <w:color w:val="1F1F1F"/>
          <w:sz w:val="22"/>
          <w:szCs w:val="22"/>
        </w:rPr>
        <w:t xml:space="preserve">de </w:t>
      </w:r>
      <w:r w:rsidR="00B31D32">
        <w:rPr>
          <w:color w:val="1F1F1F"/>
          <w:sz w:val="22"/>
          <w:szCs w:val="22"/>
        </w:rPr>
        <w:t xml:space="preserve">Fère, Villa </w:t>
      </w:r>
      <w:proofErr w:type="spellStart"/>
      <w:r w:rsidR="00B31D32">
        <w:rPr>
          <w:color w:val="1F1F1F"/>
          <w:sz w:val="22"/>
          <w:szCs w:val="22"/>
        </w:rPr>
        <w:t>Moncigale</w:t>
      </w:r>
      <w:proofErr w:type="spellEnd"/>
      <w:r w:rsidR="00A74A8D">
        <w:rPr>
          <w:color w:val="1F1F1F"/>
          <w:sz w:val="22"/>
          <w:szCs w:val="22"/>
        </w:rPr>
        <w:t>, Alto Plata, Doña Paula</w:t>
      </w:r>
    </w:p>
    <w:p w14:paraId="071F2738" w14:textId="74044BCA" w:rsidR="006262E4" w:rsidRPr="00E34978" w:rsidRDefault="006262E4" w:rsidP="00C76B7B">
      <w:pPr>
        <w:rPr>
          <w:sz w:val="22"/>
          <w:szCs w:val="22"/>
        </w:rPr>
      </w:pPr>
      <w:r w:rsidRPr="006262E4">
        <w:rPr>
          <w:b/>
          <w:bCs/>
          <w:color w:val="7A5C2E"/>
          <w:sz w:val="22"/>
          <w:szCs w:val="22"/>
        </w:rPr>
        <w:t xml:space="preserve">Aceite de </w:t>
      </w:r>
      <w:proofErr w:type="gramStart"/>
      <w:r w:rsidRPr="006262E4">
        <w:rPr>
          <w:b/>
          <w:bCs/>
          <w:color w:val="7A5C2E"/>
          <w:sz w:val="22"/>
          <w:szCs w:val="22"/>
        </w:rPr>
        <w:t>oliva</w:t>
      </w:r>
      <w:r w:rsidRPr="00E34978">
        <w:rPr>
          <w:color w:val="1F1F1F"/>
          <w:sz w:val="22"/>
          <w:szCs w:val="22"/>
        </w:rPr>
        <w:t xml:space="preserve"> :</w:t>
      </w:r>
      <w:proofErr w:type="gramEnd"/>
      <w:r w:rsidRPr="00E34978">
        <w:rPr>
          <w:color w:val="1F1F1F"/>
          <w:sz w:val="22"/>
          <w:szCs w:val="22"/>
        </w:rPr>
        <w:t xml:space="preserve"> AURA </w:t>
      </w:r>
      <w:proofErr w:type="spellStart"/>
      <w:r w:rsidRPr="00E34978">
        <w:rPr>
          <w:color w:val="1F1F1F"/>
          <w:sz w:val="22"/>
          <w:szCs w:val="22"/>
        </w:rPr>
        <w:t>Oil</w:t>
      </w:r>
      <w:proofErr w:type="spellEnd"/>
    </w:p>
    <w:p w14:paraId="75EE74D1" w14:textId="77777777" w:rsidR="00263036" w:rsidRDefault="00263036" w:rsidP="006262E4">
      <w:pPr>
        <w:spacing w:before="240"/>
        <w:jc w:val="center"/>
        <w:rPr>
          <w:color w:val="7A5C2E"/>
          <w:sz w:val="26"/>
          <w:szCs w:val="26"/>
          <w:lang w:eastAsia="es-CL"/>
        </w:rPr>
      </w:pPr>
      <w:r>
        <w:rPr>
          <w:b/>
          <w:bCs/>
          <w:color w:val="7A5C2E"/>
          <w:sz w:val="26"/>
          <w:szCs w:val="26"/>
        </w:rPr>
        <w:t>Una propuesta flexible para construir categorías rentables, diferenciadas y sostenibles en el tiempo.</w:t>
      </w:r>
    </w:p>
    <w:p w14:paraId="580465CB" w14:textId="77777777" w:rsidR="00263036" w:rsidRPr="00F71C31" w:rsidRDefault="00263036" w:rsidP="006262E4">
      <w:pPr>
        <w:spacing w:before="240"/>
        <w:jc w:val="center"/>
        <w:rPr>
          <w:color w:val="1F1F1F"/>
          <w:lang w:val="en-US" w:eastAsia="es-CL"/>
        </w:rPr>
      </w:pPr>
      <w:r w:rsidRPr="00F71C31">
        <w:rPr>
          <w:b/>
          <w:bCs/>
          <w:color w:val="1F1F1F"/>
          <w:lang w:val="en-US"/>
        </w:rPr>
        <w:t>Héctor Torres</w:t>
      </w:r>
      <w:r w:rsidRPr="00F71C31">
        <w:rPr>
          <w:color w:val="1F1F1F"/>
          <w:lang w:val="en-US"/>
        </w:rPr>
        <w:t xml:space="preserve"> | South Pacific Wines — Wine Broker</w:t>
      </w:r>
      <w:r w:rsidRPr="00F71C31">
        <w:rPr>
          <w:color w:val="1F1F1F"/>
          <w:lang w:val="en-US"/>
        </w:rPr>
        <w:br/>
        <w:t xml:space="preserve">htorres@southwines.cl | +56 9 92339958 | </w:t>
      </w:r>
      <w:hyperlink r:id="rId6" w:history="1">
        <w:r w:rsidRPr="00F71C31">
          <w:rPr>
            <w:rStyle w:val="Hipervnculo"/>
            <w:lang w:val="en-US"/>
          </w:rPr>
          <w:t>www.southwines.cl</w:t>
        </w:r>
      </w:hyperlink>
    </w:p>
    <w:p w14:paraId="14CBA692" w14:textId="77777777" w:rsidR="00263036" w:rsidRPr="00263036" w:rsidRDefault="00263036">
      <w:pPr>
        <w:rPr>
          <w:lang w:val="en-US"/>
        </w:rPr>
      </w:pPr>
    </w:p>
    <w:sectPr w:rsidR="00263036" w:rsidRPr="00263036" w:rsidSect="00263036">
      <w:pgSz w:w="12240" w:h="15840"/>
      <w:pgMar w:top="720" w:right="1080" w:bottom="720" w:left="1080" w:header="360" w:footer="36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DDC"/>
    <w:multiLevelType w:val="multilevel"/>
    <w:tmpl w:val="71A2B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E35807"/>
    <w:multiLevelType w:val="multilevel"/>
    <w:tmpl w:val="ADC8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5120676">
    <w:abstractNumId w:val="0"/>
  </w:num>
  <w:num w:numId="2" w16cid:durableId="1114130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36"/>
    <w:rsid w:val="000400AB"/>
    <w:rsid w:val="00263036"/>
    <w:rsid w:val="002F76D9"/>
    <w:rsid w:val="004630CB"/>
    <w:rsid w:val="004F7D44"/>
    <w:rsid w:val="006262E4"/>
    <w:rsid w:val="00926AE3"/>
    <w:rsid w:val="00A74A8D"/>
    <w:rsid w:val="00B31D32"/>
    <w:rsid w:val="00B858DD"/>
    <w:rsid w:val="00C65F70"/>
    <w:rsid w:val="00E3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98F9"/>
  <w15:chartTrackingRefBased/>
  <w15:docId w15:val="{D4FF497B-481A-4C6F-89A6-C6A6865A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036"/>
    <w:pPr>
      <w:spacing w:after="60" w:line="230" w:lineRule="atLeast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263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3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3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3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3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3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3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3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3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3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3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3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30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30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30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30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30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30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3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3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3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3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3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30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30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30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3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30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3036"/>
    <w:rPr>
      <w:b/>
      <w:bCs/>
      <w:smallCaps/>
      <w:color w:val="0F4761" w:themeColor="accent1" w:themeShade="BF"/>
      <w:spacing w:val="5"/>
    </w:rPr>
  </w:style>
  <w:style w:type="table" w:styleId="Tablaconcuadrcula4-nfasis1">
    <w:name w:val="Grid Table 4 Accent 1"/>
    <w:basedOn w:val="Tablanormal"/>
    <w:uiPriority w:val="49"/>
    <w:rsid w:val="0026303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263036"/>
    <w:rPr>
      <w:color w:val="0000FF"/>
      <w:u w:val="single"/>
    </w:rPr>
  </w:style>
  <w:style w:type="paragraph" w:customStyle="1" w:styleId="Ttulo10">
    <w:name w:val="Título1"/>
    <w:basedOn w:val="Normal"/>
    <w:rsid w:val="00263036"/>
    <w:pPr>
      <w:spacing w:after="40" w:line="440" w:lineRule="atLeast"/>
      <w:jc w:val="center"/>
    </w:pPr>
    <w:rPr>
      <w:rFonts w:ascii="Aptos Display" w:hAnsi="Aptos Display" w:cs="Times New Roman"/>
      <w:spacing w:val="-10"/>
      <w:sz w:val="44"/>
      <w:szCs w:val="56"/>
      <w:lang w:eastAsia="es-CL"/>
    </w:rPr>
  </w:style>
  <w:style w:type="paragraph" w:customStyle="1" w:styleId="Subttulo1">
    <w:name w:val="Subtítulo1"/>
    <w:basedOn w:val="Normal"/>
    <w:rsid w:val="00263036"/>
    <w:pPr>
      <w:spacing w:line="240" w:lineRule="atLeast"/>
      <w:jc w:val="center"/>
    </w:pPr>
    <w:rPr>
      <w:rFonts w:cs="Times New Roman"/>
      <w:color w:val="595959"/>
      <w:spacing w:val="15"/>
      <w:sz w:val="24"/>
      <w:szCs w:val="2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uthwines.c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1675</Characters>
  <Application>Microsoft Office Word</Application>
  <DocSecurity>0</DocSecurity>
  <Lines>54</Lines>
  <Paragraphs>31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Torres</dc:creator>
  <cp:keywords/>
  <dc:description/>
  <cp:lastModifiedBy>Hector Torres</cp:lastModifiedBy>
  <cp:revision>9</cp:revision>
  <dcterms:created xsi:type="dcterms:W3CDTF">2026-09-01T16:25:00Z</dcterms:created>
  <dcterms:modified xsi:type="dcterms:W3CDTF">2026-09-01T16:56:00Z</dcterms:modified>
</cp:coreProperties>
</file>