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87109" w14:textId="77777777" w:rsidR="004D4DA8" w:rsidRDefault="004D4DA8" w:rsidP="004D4DA8">
      <w:pPr>
        <w:jc w:val="center"/>
        <w:rPr>
          <w:b/>
          <w:bCs/>
          <w:sz w:val="44"/>
          <w:szCs w:val="44"/>
          <w:lang w:val="en-US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7D8F7EE6" wp14:editId="05044627">
            <wp:extent cx="1030006" cy="717550"/>
            <wp:effectExtent l="0" t="0" r="0" b="6350"/>
            <wp:docPr id="6233781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78146" name="Imagen 62337814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474" cy="71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563A1" w14:textId="77777777" w:rsidR="004D4DA8" w:rsidRPr="004D4DA8" w:rsidRDefault="004D4DA8" w:rsidP="004D4DA8">
      <w:pPr>
        <w:pStyle w:val="Title"/>
        <w:jc w:val="center"/>
        <w:rPr>
          <w:color w:val="002060"/>
          <w:lang w:val="en-US"/>
        </w:rPr>
      </w:pPr>
      <w:r w:rsidRPr="004D4DA8">
        <w:rPr>
          <w:b/>
          <w:color w:val="1F1F1F"/>
          <w:sz w:val="48"/>
          <w:szCs w:val="48"/>
          <w:lang w:val="en-US"/>
        </w:rPr>
        <w:t>South Pacific Trading Ltda</w:t>
      </w:r>
    </w:p>
    <w:p w14:paraId="2DCBC69F" w14:textId="77777777" w:rsidR="004D4DA8" w:rsidRPr="00724BF6" w:rsidRDefault="004D4DA8" w:rsidP="004D4DA8">
      <w:pPr>
        <w:pStyle w:val="Subtitle"/>
        <w:jc w:val="center"/>
        <w:rPr>
          <w:color w:val="002060"/>
          <w:lang w:val="en-US"/>
        </w:rPr>
      </w:pPr>
      <w:r w:rsidRPr="00724BF6">
        <w:rPr>
          <w:b/>
          <w:bCs/>
          <w:color w:val="7A5C2E"/>
          <w:sz w:val="26"/>
          <w:szCs w:val="26"/>
          <w:lang w:val="en-US"/>
        </w:rPr>
        <w:t>Curated sourcing partner for wines, beverages and specialty products</w:t>
      </w:r>
    </w:p>
    <w:p w14:paraId="665C331E" w14:textId="734336E4" w:rsidR="004D4DA8" w:rsidRPr="0032666A" w:rsidRDefault="004D4DA8" w:rsidP="004D4DA8">
      <w:pPr>
        <w:spacing w:before="240" w:after="0" w:line="230" w:lineRule="atLeast"/>
        <w:rPr>
          <w:color w:val="1F1F1F"/>
          <w:sz w:val="22"/>
          <w:szCs w:val="22"/>
          <w:lang w:val="en-US"/>
        </w:rPr>
      </w:pPr>
      <w:r w:rsidRPr="004D4DA8">
        <w:rPr>
          <w:color w:val="1F1F1F"/>
          <w:sz w:val="22"/>
          <w:szCs w:val="22"/>
        </w:rPr>
        <w:t xml:space="preserve">South Pacific Trading Ltda is a specialized sourcing and representation partner for wines, beverages and complementary specialty products. </w:t>
      </w:r>
      <w:r w:rsidRPr="0032666A">
        <w:rPr>
          <w:color w:val="1F1F1F"/>
          <w:sz w:val="22"/>
          <w:szCs w:val="22"/>
          <w:lang w:val="en-US"/>
        </w:rPr>
        <w:t>With more than 20 years of experience in the international wine business, we connect retailers, supermarkets, importers and professional buyers with a carefully selected portfolio of wineries and producers from Chile, Spain</w:t>
      </w:r>
      <w:r w:rsidR="0032666A">
        <w:rPr>
          <w:color w:val="1F1F1F"/>
          <w:sz w:val="22"/>
          <w:szCs w:val="22"/>
          <w:lang w:val="en-US"/>
        </w:rPr>
        <w:t>, California</w:t>
      </w:r>
      <w:r w:rsidR="007D2C27">
        <w:rPr>
          <w:color w:val="1F1F1F"/>
          <w:sz w:val="22"/>
          <w:szCs w:val="22"/>
          <w:lang w:val="en-US"/>
        </w:rPr>
        <w:t>,</w:t>
      </w:r>
      <w:r w:rsidR="0032666A">
        <w:rPr>
          <w:color w:val="1F1F1F"/>
          <w:sz w:val="22"/>
          <w:szCs w:val="22"/>
          <w:lang w:val="en-US"/>
        </w:rPr>
        <w:t xml:space="preserve"> France</w:t>
      </w:r>
      <w:r w:rsidR="007D2C27">
        <w:rPr>
          <w:color w:val="1F1F1F"/>
          <w:sz w:val="22"/>
          <w:szCs w:val="22"/>
          <w:lang w:val="en-US"/>
        </w:rPr>
        <w:t>,</w:t>
      </w:r>
      <w:r w:rsidR="007D2C27" w:rsidRPr="007D2C27">
        <w:rPr>
          <w:color w:val="1F1F1F"/>
          <w:sz w:val="22"/>
          <w:szCs w:val="22"/>
          <w:lang w:val="en-US"/>
        </w:rPr>
        <w:t xml:space="preserve"> </w:t>
      </w:r>
      <w:r w:rsidR="007D2C27">
        <w:rPr>
          <w:color w:val="1F1F1F"/>
          <w:sz w:val="22"/>
          <w:szCs w:val="22"/>
          <w:lang w:val="en-US"/>
        </w:rPr>
        <w:t>Argentina</w:t>
      </w:r>
      <w:r w:rsidR="0032666A">
        <w:rPr>
          <w:color w:val="1F1F1F"/>
          <w:sz w:val="22"/>
          <w:szCs w:val="22"/>
          <w:lang w:val="en-US"/>
        </w:rPr>
        <w:t xml:space="preserve"> and New Zealand</w:t>
      </w:r>
      <w:r w:rsidRPr="0032666A">
        <w:rPr>
          <w:color w:val="1F1F1F"/>
          <w:sz w:val="22"/>
          <w:szCs w:val="22"/>
          <w:lang w:val="en-US"/>
        </w:rPr>
        <w:t>.</w:t>
      </w:r>
    </w:p>
    <w:p w14:paraId="38D1C3E2" w14:textId="77777777" w:rsidR="004D4DA8" w:rsidRPr="0032666A" w:rsidRDefault="004D4DA8" w:rsidP="004D4DA8">
      <w:pPr>
        <w:spacing w:before="240" w:after="0" w:line="230" w:lineRule="atLeast"/>
        <w:rPr>
          <w:color w:val="1F1F1F"/>
          <w:sz w:val="22"/>
          <w:szCs w:val="22"/>
          <w:lang w:val="en-US"/>
        </w:rPr>
      </w:pP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3323"/>
        <w:gridCol w:w="3323"/>
        <w:gridCol w:w="3424"/>
      </w:tblGrid>
      <w:tr w:rsidR="004D4DA8" w14:paraId="48BDBF16" w14:textId="77777777" w:rsidTr="00AF56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0" w:type="pct"/>
            <w:shd w:val="clear" w:color="auto" w:fill="1F1F1F"/>
            <w:hideMark/>
          </w:tcPr>
          <w:p w14:paraId="7A21EA60" w14:textId="77777777" w:rsidR="004D4DA8" w:rsidRPr="0032666A" w:rsidRDefault="004D4DA8" w:rsidP="00253410">
            <w:pPr>
              <w:spacing w:after="160" w:line="230" w:lineRule="atLeast"/>
              <w:rPr>
                <w:color w:val="FFFFFF"/>
                <w:sz w:val="24"/>
                <w:szCs w:val="32"/>
                <w:lang w:eastAsia="es-CL"/>
              </w:rPr>
            </w:pPr>
            <w:r w:rsidRPr="0032666A">
              <w:rPr>
                <w:color w:val="FFFFFF"/>
                <w:sz w:val="24"/>
                <w:szCs w:val="32"/>
              </w:rPr>
              <w:t>Curated portfolio</w:t>
            </w:r>
          </w:p>
        </w:tc>
        <w:tc>
          <w:tcPr>
            <w:tcW w:w="1650" w:type="pct"/>
            <w:shd w:val="clear" w:color="auto" w:fill="7A5C2E"/>
            <w:hideMark/>
          </w:tcPr>
          <w:p w14:paraId="022954F9" w14:textId="77777777" w:rsidR="004D4DA8" w:rsidRPr="0032666A" w:rsidRDefault="004D4DA8" w:rsidP="00AF56D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4"/>
                <w:szCs w:val="32"/>
              </w:rPr>
            </w:pPr>
            <w:r w:rsidRPr="0032666A">
              <w:rPr>
                <w:color w:val="FFFFFF"/>
                <w:sz w:val="24"/>
                <w:szCs w:val="32"/>
              </w:rPr>
              <w:t>Tailor-made programs</w:t>
            </w:r>
          </w:p>
        </w:tc>
        <w:tc>
          <w:tcPr>
            <w:tcW w:w="1700" w:type="pct"/>
            <w:shd w:val="clear" w:color="auto" w:fill="1F1F1F"/>
            <w:hideMark/>
          </w:tcPr>
          <w:p w14:paraId="06AD7DBF" w14:textId="77777777" w:rsidR="004D4DA8" w:rsidRPr="0032666A" w:rsidRDefault="004D4DA8" w:rsidP="00AF56D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  <w:sz w:val="24"/>
                <w:szCs w:val="32"/>
              </w:rPr>
            </w:pPr>
            <w:r w:rsidRPr="0032666A">
              <w:rPr>
                <w:color w:val="FFFFFF"/>
                <w:sz w:val="24"/>
                <w:szCs w:val="32"/>
              </w:rPr>
              <w:t>Reliable execution</w:t>
            </w:r>
          </w:p>
        </w:tc>
      </w:tr>
      <w:tr w:rsidR="004D4DA8" w:rsidRPr="00F71C31" w14:paraId="13B50282" w14:textId="77777777" w:rsidTr="00AF5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589064" w14:textId="77777777" w:rsidR="004D4DA8" w:rsidRPr="0032666A" w:rsidRDefault="004D4DA8" w:rsidP="00AF56D0">
            <w:pPr>
              <w:spacing w:after="160"/>
              <w:rPr>
                <w:sz w:val="22"/>
                <w:szCs w:val="28"/>
                <w:lang w:val="en-US"/>
              </w:rPr>
            </w:pPr>
            <w:r w:rsidRPr="0032666A">
              <w:rPr>
                <w:sz w:val="22"/>
                <w:szCs w:val="28"/>
                <w:lang w:val="en-US"/>
              </w:rPr>
              <w:t>Access to established and boutique producers across premium, mainstream, private label and volume-driven segments.</w:t>
            </w:r>
          </w:p>
        </w:tc>
        <w:tc>
          <w:tcPr>
            <w:tcW w:w="0" w:type="auto"/>
            <w:hideMark/>
          </w:tcPr>
          <w:p w14:paraId="0AA81BFB" w14:textId="77777777" w:rsidR="004D4DA8" w:rsidRPr="0032666A" w:rsidRDefault="004D4DA8" w:rsidP="00AF56D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  <w:lang w:val="en-US"/>
              </w:rPr>
            </w:pPr>
            <w:r w:rsidRPr="0032666A">
              <w:rPr>
                <w:sz w:val="22"/>
                <w:szCs w:val="28"/>
                <w:lang w:val="en-US"/>
              </w:rPr>
              <w:t>Product development aligned with origin, style, target price, packaging, label requirements and channel strategy.</w:t>
            </w:r>
          </w:p>
        </w:tc>
        <w:tc>
          <w:tcPr>
            <w:tcW w:w="0" w:type="auto"/>
            <w:hideMark/>
          </w:tcPr>
          <w:p w14:paraId="6E4622E1" w14:textId="77777777" w:rsidR="004D4DA8" w:rsidRPr="0032666A" w:rsidRDefault="004D4DA8" w:rsidP="00AF56D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  <w:lang w:val="en-US"/>
              </w:rPr>
            </w:pPr>
            <w:r w:rsidRPr="0032666A">
              <w:rPr>
                <w:sz w:val="22"/>
                <w:szCs w:val="28"/>
                <w:lang w:val="en-US"/>
              </w:rPr>
              <w:t>Direct communication with owners, winemakers and producers to support agility, consistency, traceability and long-term supply.</w:t>
            </w:r>
          </w:p>
        </w:tc>
      </w:tr>
    </w:tbl>
    <w:p w14:paraId="222DF6F1" w14:textId="77777777" w:rsidR="004D4DA8" w:rsidRPr="004D4DA8" w:rsidRDefault="004D4DA8" w:rsidP="004D4DA8">
      <w:pPr>
        <w:rPr>
          <w:lang w:val="en-US" w:eastAsia="es-CL"/>
        </w:rPr>
      </w:pPr>
    </w:p>
    <w:p w14:paraId="58673A7D" w14:textId="77777777" w:rsidR="004D4DA8" w:rsidRPr="0032666A" w:rsidRDefault="004D4DA8" w:rsidP="004D4DA8">
      <w:pPr>
        <w:shd w:val="clear" w:color="auto" w:fill="1F1F1F"/>
        <w:jc w:val="center"/>
        <w:rPr>
          <w:color w:val="FFFFFF"/>
          <w:sz w:val="24"/>
          <w:szCs w:val="32"/>
          <w:lang w:eastAsia="es-CL"/>
        </w:rPr>
      </w:pPr>
      <w:r w:rsidRPr="0032666A">
        <w:rPr>
          <w:b/>
          <w:bCs/>
          <w:color w:val="FFFFFF"/>
          <w:sz w:val="24"/>
          <w:szCs w:val="32"/>
        </w:rPr>
        <w:t>Commercial offering</w:t>
      </w:r>
    </w:p>
    <w:p w14:paraId="0B3BBD6E" w14:textId="6B700E8E" w:rsidR="004D4DA8" w:rsidRPr="007D00EE" w:rsidRDefault="004D4DA8" w:rsidP="004D4DA8">
      <w:pPr>
        <w:pStyle w:val="Prrafodelista"/>
        <w:numPr>
          <w:ilvl w:val="0"/>
          <w:numId w:val="1"/>
        </w:numPr>
        <w:spacing w:after="160" w:line="278" w:lineRule="auto"/>
        <w:rPr>
          <w:color w:val="1F1F1F"/>
          <w:sz w:val="22"/>
          <w:szCs w:val="28"/>
          <w:lang w:val="en-US"/>
        </w:rPr>
      </w:pPr>
      <w:r w:rsidRPr="007D00EE">
        <w:rPr>
          <w:color w:val="1F1F1F"/>
          <w:sz w:val="22"/>
          <w:szCs w:val="28"/>
          <w:lang w:val="en-US"/>
        </w:rPr>
        <w:t>Premium, mainstream and entry-level bottled wines from Chile, Spain and selected origins</w:t>
      </w:r>
      <w:r w:rsidRPr="007D00EE">
        <w:rPr>
          <w:color w:val="1F1F1F"/>
          <w:sz w:val="22"/>
          <w:szCs w:val="28"/>
          <w:lang w:val="en-US"/>
        </w:rPr>
        <w:t xml:space="preserve"> (France, California, Argentina, New Zealand)</w:t>
      </w:r>
      <w:r w:rsidRPr="007D00EE">
        <w:rPr>
          <w:color w:val="1F1F1F"/>
          <w:sz w:val="22"/>
          <w:szCs w:val="28"/>
          <w:lang w:val="en-US"/>
        </w:rPr>
        <w:t>.</w:t>
      </w:r>
    </w:p>
    <w:p w14:paraId="0DDEEDA5" w14:textId="77777777" w:rsidR="004D4DA8" w:rsidRPr="007D00EE" w:rsidRDefault="004D4DA8" w:rsidP="004D4DA8">
      <w:pPr>
        <w:pStyle w:val="Prrafodelista"/>
        <w:numPr>
          <w:ilvl w:val="0"/>
          <w:numId w:val="1"/>
        </w:numPr>
        <w:spacing w:after="160" w:line="278" w:lineRule="auto"/>
        <w:rPr>
          <w:rFonts w:asciiTheme="minorHAnsi" w:hAnsiTheme="minorHAnsi"/>
          <w:color w:val="1F1F1F"/>
          <w:sz w:val="22"/>
          <w:szCs w:val="28"/>
          <w:lang w:val="en-US"/>
        </w:rPr>
      </w:pPr>
      <w:r w:rsidRPr="007D00EE">
        <w:rPr>
          <w:rFonts w:asciiTheme="minorHAnsi" w:hAnsiTheme="minorHAnsi"/>
          <w:color w:val="1F1F1F"/>
          <w:sz w:val="22"/>
          <w:szCs w:val="28"/>
          <w:lang w:val="en-US"/>
        </w:rPr>
        <w:t>Private label programs, market exclusivities and volume solutions.</w:t>
      </w:r>
    </w:p>
    <w:p w14:paraId="3C4F8DC3" w14:textId="77777777" w:rsidR="004D4DA8" w:rsidRPr="007D00EE" w:rsidRDefault="004D4DA8" w:rsidP="004D4DA8">
      <w:pPr>
        <w:pStyle w:val="Prrafodelista"/>
        <w:numPr>
          <w:ilvl w:val="0"/>
          <w:numId w:val="1"/>
        </w:numPr>
        <w:spacing w:after="160" w:line="278" w:lineRule="auto"/>
        <w:rPr>
          <w:rFonts w:asciiTheme="minorHAnsi" w:hAnsiTheme="minorHAnsi"/>
          <w:color w:val="1F1F1F"/>
          <w:sz w:val="22"/>
          <w:szCs w:val="28"/>
          <w:lang w:val="en-US"/>
        </w:rPr>
      </w:pPr>
      <w:r w:rsidRPr="007D00EE">
        <w:rPr>
          <w:rFonts w:asciiTheme="minorHAnsi" w:hAnsiTheme="minorHAnsi"/>
          <w:color w:val="1F1F1F"/>
          <w:sz w:val="22"/>
          <w:szCs w:val="28"/>
          <w:lang w:val="en-US"/>
        </w:rPr>
        <w:t>Sparkling wines, cava, low/no alcohol wines, bag-in-box, bulk wine and concentrated grape must.</w:t>
      </w:r>
    </w:p>
    <w:p w14:paraId="52FE3BDE" w14:textId="77777777" w:rsidR="004D4DA8" w:rsidRPr="007D00EE" w:rsidRDefault="004D4DA8" w:rsidP="004D4DA8">
      <w:pPr>
        <w:pStyle w:val="Prrafodelista"/>
        <w:numPr>
          <w:ilvl w:val="0"/>
          <w:numId w:val="1"/>
        </w:numPr>
        <w:spacing w:after="160" w:line="278" w:lineRule="auto"/>
        <w:rPr>
          <w:rFonts w:asciiTheme="minorHAnsi" w:hAnsiTheme="minorHAnsi"/>
          <w:color w:val="1F1F1F"/>
          <w:sz w:val="22"/>
          <w:szCs w:val="28"/>
          <w:lang w:val="en-US"/>
        </w:rPr>
      </w:pPr>
      <w:r w:rsidRPr="007D00EE">
        <w:rPr>
          <w:rFonts w:asciiTheme="minorHAnsi" w:hAnsiTheme="minorHAnsi"/>
          <w:color w:val="1F1F1F"/>
          <w:sz w:val="22"/>
          <w:szCs w:val="28"/>
          <w:lang w:val="en-US"/>
        </w:rPr>
        <w:t>Beer, olive oil and complementary products to expand category opportunities.</w:t>
      </w:r>
    </w:p>
    <w:p w14:paraId="7E4B9F2B" w14:textId="77777777" w:rsidR="004D4DA8" w:rsidRPr="007D00EE" w:rsidRDefault="004D4DA8" w:rsidP="004D4DA8">
      <w:pPr>
        <w:pStyle w:val="Prrafodelista"/>
        <w:numPr>
          <w:ilvl w:val="0"/>
          <w:numId w:val="1"/>
        </w:numPr>
        <w:spacing w:after="160" w:line="278" w:lineRule="auto"/>
        <w:rPr>
          <w:rFonts w:asciiTheme="minorHAnsi" w:hAnsiTheme="minorHAnsi"/>
          <w:color w:val="1F1F1F"/>
          <w:sz w:val="22"/>
          <w:szCs w:val="28"/>
          <w:lang w:val="en-US"/>
        </w:rPr>
      </w:pPr>
      <w:r w:rsidRPr="007D00EE">
        <w:rPr>
          <w:rFonts w:asciiTheme="minorHAnsi" w:hAnsiTheme="minorHAnsi"/>
          <w:color w:val="1F1F1F"/>
          <w:sz w:val="22"/>
          <w:szCs w:val="28"/>
          <w:lang w:val="en-US"/>
        </w:rPr>
        <w:t>Channel-specific proposals for retail, horeca, importers and distributors.</w:t>
      </w:r>
    </w:p>
    <w:p w14:paraId="5DA0908E" w14:textId="3A658F2F" w:rsidR="00167318" w:rsidRPr="00167318" w:rsidRDefault="004D4DA8" w:rsidP="00167318">
      <w:pPr>
        <w:rPr>
          <w:color w:val="1F1F1F"/>
          <w:sz w:val="22"/>
          <w:szCs w:val="22"/>
          <w:lang w:val="en-US"/>
        </w:rPr>
      </w:pPr>
      <w:r w:rsidRPr="007D00EE">
        <w:rPr>
          <w:b/>
          <w:bCs/>
          <w:color w:val="7A5C2E"/>
          <w:sz w:val="22"/>
          <w:szCs w:val="28"/>
          <w:lang w:val="en-US"/>
        </w:rPr>
        <w:t>Represented producers:</w:t>
      </w:r>
      <w:r w:rsidRPr="007D00EE">
        <w:rPr>
          <w:color w:val="1F1F1F"/>
          <w:sz w:val="22"/>
          <w:szCs w:val="28"/>
          <w:lang w:val="en-US"/>
        </w:rPr>
        <w:t xml:space="preserve"> Antawara, Matetic, Terra Pura, Aresti / Espíritu de Chile, Las Veletas, Viña Maquis, Calcu, Laura Hartwig, Erasmo Via Wines, Encierra, In Situ, LOF, Bodegas RETA, Casas Patronales, Casal Brands, Raíces Ibéricas and Bodegas Yzaguirre</w:t>
      </w:r>
      <w:r w:rsidR="00167318" w:rsidRPr="00167318">
        <w:rPr>
          <w:color w:val="1F1F1F"/>
          <w:sz w:val="22"/>
          <w:szCs w:val="22"/>
          <w:lang w:val="en-US"/>
        </w:rPr>
        <w:t>, Precision Wine &amp; Spirits, Buck Shack, Acclaimed Wine Company, Ashley Estates, Bouchard Ainé &amp; Fils, J.Moreau &amp; Fils, Fortant, Charles de Fère, Villa Moncigale, Alto Plata, Doña Paula</w:t>
      </w:r>
    </w:p>
    <w:p w14:paraId="36262790" w14:textId="73D6856E" w:rsidR="004D4DA8" w:rsidRPr="007D00EE" w:rsidRDefault="004D4DA8" w:rsidP="004D4DA8">
      <w:pPr>
        <w:rPr>
          <w:color w:val="1F1F1F"/>
          <w:sz w:val="22"/>
          <w:szCs w:val="28"/>
          <w:lang w:val="en-US"/>
        </w:rPr>
      </w:pPr>
    </w:p>
    <w:p w14:paraId="02B9C359" w14:textId="06393B75" w:rsidR="004D4DA8" w:rsidRDefault="004D4DA8" w:rsidP="004D4DA8">
      <w:pPr>
        <w:rPr>
          <w:color w:val="1F1F1F"/>
          <w:sz w:val="22"/>
          <w:szCs w:val="28"/>
          <w:lang w:val="en-US"/>
        </w:rPr>
      </w:pPr>
      <w:r w:rsidRPr="007D00EE">
        <w:rPr>
          <w:b/>
          <w:bCs/>
          <w:color w:val="7A5C2E"/>
          <w:sz w:val="22"/>
          <w:szCs w:val="28"/>
          <w:lang w:val="en-US"/>
        </w:rPr>
        <w:t>Olive Oil :</w:t>
      </w:r>
      <w:r w:rsidRPr="007D00EE">
        <w:rPr>
          <w:color w:val="1F1F1F"/>
          <w:sz w:val="22"/>
          <w:szCs w:val="28"/>
          <w:lang w:val="en-US"/>
        </w:rPr>
        <w:t xml:space="preserve"> AURA Oil </w:t>
      </w:r>
    </w:p>
    <w:p w14:paraId="57662393" w14:textId="77777777" w:rsidR="007D00EE" w:rsidRPr="007D00EE" w:rsidRDefault="007D00EE" w:rsidP="004D4DA8">
      <w:pPr>
        <w:rPr>
          <w:color w:val="1F1F1F"/>
          <w:sz w:val="22"/>
          <w:szCs w:val="28"/>
          <w:lang w:val="en-US" w:eastAsia="es-CL"/>
        </w:rPr>
      </w:pPr>
    </w:p>
    <w:p w14:paraId="70C88B5D" w14:textId="77777777" w:rsidR="004D4DA8" w:rsidRDefault="004D4DA8" w:rsidP="004D4DA8">
      <w:pPr>
        <w:jc w:val="center"/>
        <w:rPr>
          <w:b/>
          <w:bCs/>
          <w:color w:val="7A5C2E"/>
          <w:sz w:val="26"/>
          <w:szCs w:val="26"/>
          <w:lang w:val="en-US"/>
        </w:rPr>
      </w:pPr>
      <w:r w:rsidRPr="00F71C31">
        <w:rPr>
          <w:b/>
          <w:bCs/>
          <w:color w:val="7A5C2E"/>
          <w:sz w:val="26"/>
          <w:szCs w:val="26"/>
          <w:lang w:val="en-US"/>
        </w:rPr>
        <w:t>A strategic partner to source, develop and scale differentiated categories with quality, flexibility and trust.</w:t>
      </w:r>
    </w:p>
    <w:p w14:paraId="49C881D5" w14:textId="77777777" w:rsidR="007D00EE" w:rsidRPr="00F71C31" w:rsidRDefault="007D00EE" w:rsidP="004D4DA8">
      <w:pPr>
        <w:jc w:val="center"/>
        <w:rPr>
          <w:color w:val="7A5C2E"/>
          <w:sz w:val="26"/>
          <w:szCs w:val="26"/>
          <w:lang w:val="en-US" w:eastAsia="es-CL"/>
        </w:rPr>
      </w:pPr>
    </w:p>
    <w:p w14:paraId="44868E50" w14:textId="589756A2" w:rsidR="004D4DA8" w:rsidRPr="004D4DA8" w:rsidRDefault="004D4DA8" w:rsidP="004D4DA8">
      <w:pPr>
        <w:jc w:val="center"/>
        <w:rPr>
          <w:lang w:val="en-US"/>
        </w:rPr>
      </w:pPr>
      <w:r w:rsidRPr="00F71C31">
        <w:rPr>
          <w:b/>
          <w:bCs/>
          <w:color w:val="1F1F1F"/>
          <w:lang w:val="en-US"/>
        </w:rPr>
        <w:t>Héctor Torres</w:t>
      </w:r>
      <w:r w:rsidRPr="00F71C31">
        <w:rPr>
          <w:color w:val="1F1F1F"/>
          <w:lang w:val="en-US"/>
        </w:rPr>
        <w:t xml:space="preserve"> | South Pacific Wines — Wine Broker</w:t>
      </w:r>
      <w:r w:rsidRPr="00F71C31">
        <w:rPr>
          <w:color w:val="1F1F1F"/>
          <w:lang w:val="en-US"/>
        </w:rPr>
        <w:br/>
        <w:t xml:space="preserve">htorres@southwines.cl | +56 9 92339958 | </w:t>
      </w:r>
      <w:hyperlink r:id="rId6" w:history="1">
        <w:r w:rsidRPr="00F71C31">
          <w:rPr>
            <w:rStyle w:val="Hipervnculo"/>
            <w:lang w:val="en-US"/>
          </w:rPr>
          <w:t>www.southwines.cl</w:t>
        </w:r>
      </w:hyperlink>
    </w:p>
    <w:sectPr w:rsidR="004D4DA8" w:rsidRPr="004D4DA8" w:rsidSect="004D4DA8">
      <w:pgSz w:w="12240" w:h="15840"/>
      <w:pgMar w:top="720" w:right="1080" w:bottom="720" w:left="1080" w:header="400" w:footer="40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391A"/>
    <w:multiLevelType w:val="multilevel"/>
    <w:tmpl w:val="D668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585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A8"/>
    <w:rsid w:val="00167318"/>
    <w:rsid w:val="00253410"/>
    <w:rsid w:val="0032666A"/>
    <w:rsid w:val="004D4DA8"/>
    <w:rsid w:val="007D00EE"/>
    <w:rsid w:val="007D2C27"/>
    <w:rsid w:val="00B8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DC10"/>
  <w15:chartTrackingRefBased/>
  <w15:docId w15:val="{6D23F611-50F0-4C60-B029-AC2E6CDE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DA8"/>
    <w:pPr>
      <w:spacing w:after="80" w:line="240" w:lineRule="atLeast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4D4DA8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4DA8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4DA8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4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4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4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4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4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4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4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4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4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4D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4DA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4D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4D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4D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4D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4DA8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D4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4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D4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4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4D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4D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D4DA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4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4DA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4DA8"/>
    <w:rPr>
      <w:b/>
      <w:bCs/>
      <w:smallCaps/>
      <w:color w:val="0F4761" w:themeColor="accent1" w:themeShade="BF"/>
      <w:spacing w:val="5"/>
    </w:rPr>
  </w:style>
  <w:style w:type="table" w:styleId="Tablaconcuadrcula4-nfasis1">
    <w:name w:val="Grid Table 4 Accent 1"/>
    <w:basedOn w:val="Tablanormal"/>
    <w:uiPriority w:val="49"/>
    <w:rsid w:val="004D4DA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4D4DA8"/>
    <w:rPr>
      <w:color w:val="0000FF"/>
      <w:u w:val="single"/>
    </w:rPr>
  </w:style>
  <w:style w:type="paragraph" w:customStyle="1" w:styleId="Title">
    <w:name w:val="Title"/>
    <w:basedOn w:val="Normal"/>
    <w:rsid w:val="004D4DA8"/>
    <w:pPr>
      <w:spacing w:after="40" w:line="480" w:lineRule="atLeast"/>
    </w:pPr>
    <w:rPr>
      <w:rFonts w:ascii="Aptos Display" w:hAnsi="Aptos Display" w:cs="Times New Roman"/>
      <w:spacing w:val="-10"/>
      <w:sz w:val="44"/>
      <w:szCs w:val="56"/>
      <w:lang w:eastAsia="es-CL"/>
    </w:rPr>
  </w:style>
  <w:style w:type="paragraph" w:customStyle="1" w:styleId="Subtitle">
    <w:name w:val="Subtitle"/>
    <w:basedOn w:val="Normal"/>
    <w:rsid w:val="004D4DA8"/>
    <w:pPr>
      <w:spacing w:line="260" w:lineRule="atLeast"/>
    </w:pPr>
    <w:rPr>
      <w:rFonts w:cs="Times New Roman"/>
      <w:color w:val="595959"/>
      <w:spacing w:val="15"/>
      <w:sz w:val="23"/>
      <w:szCs w:val="2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uthwines.c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1855</Characters>
  <Application>Microsoft Office Word</Application>
  <DocSecurity>0</DocSecurity>
  <Lines>59</Lines>
  <Paragraphs>34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Torres</dc:creator>
  <cp:keywords/>
  <dc:description/>
  <cp:lastModifiedBy>Hector Torres</cp:lastModifiedBy>
  <cp:revision>6</cp:revision>
  <dcterms:created xsi:type="dcterms:W3CDTF">2026-09-01T16:34:00Z</dcterms:created>
  <dcterms:modified xsi:type="dcterms:W3CDTF">2026-09-01T17:01:00Z</dcterms:modified>
</cp:coreProperties>
</file>