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F2B" w:rsidRDefault="00775F2B" w:rsidP="00775F2B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LEGAL AND ACCOUNTING SOTO Y ASOCIADOS S.A.C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We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provide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Manual and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Computerized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Accounting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Advisory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Fees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Taxation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, Labor,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Finance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and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Audit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. The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advice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we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provide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allows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to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classify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the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economic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events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of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its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commercial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activity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establishing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the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economic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performance of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the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company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or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its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own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business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. The base of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accounting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that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we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provide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is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governed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by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accounting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principles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and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standards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accepted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and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applied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in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our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country.</w:t>
      </w:r>
      <w:r>
        <w:rPr>
          <w:rFonts w:ascii="Helvetica" w:hAnsi="Helvetica" w:cs="Helvetica"/>
          <w:color w:val="141823"/>
          <w:sz w:val="21"/>
          <w:szCs w:val="21"/>
        </w:rPr>
        <w:br/>
        <w:t xml:space="preserve">•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Advice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on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Import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and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Export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.</w:t>
      </w:r>
      <w:r>
        <w:rPr>
          <w:rFonts w:ascii="Helvetica" w:hAnsi="Helvetica" w:cs="Helvetica"/>
          <w:color w:val="141823"/>
          <w:sz w:val="21"/>
          <w:szCs w:val="21"/>
        </w:rPr>
        <w:br/>
        <w:t xml:space="preserve">•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Registration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f</w:t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illing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of manual and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computerized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Bookkeeping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in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accordance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with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IAS, IFRS and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the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New General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Accounting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Plan Business.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•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Development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of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Financial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Statements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for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Financial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Institutions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(Banks).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•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Update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accounting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,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Payroll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,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Benefits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&amp;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Procedures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AFPS.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•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Declaration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and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Determination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of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Tax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VAT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Income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Annual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PDT, DAOT.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•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Detractions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,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Perceptions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,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withholdings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,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Returning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IGV.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•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Development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of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fortnightly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or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monthly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reports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according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to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the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request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of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the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Board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.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Monthly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In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shape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: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•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Analysis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of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the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state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of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the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company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•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Registration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of Sales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Invoices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and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Purchasing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.</w:t>
      </w:r>
      <w:r>
        <w:rPr>
          <w:rFonts w:ascii="Helvetica" w:hAnsi="Helvetica" w:cs="Helvetica"/>
          <w:color w:val="141823"/>
          <w:sz w:val="21"/>
          <w:szCs w:val="21"/>
        </w:rPr>
        <w:br/>
      </w:r>
      <w:bookmarkStart w:id="0" w:name="_GoBack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•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Liquidations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monthly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PDTs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.</w:t>
      </w:r>
      <w:r>
        <w:rPr>
          <w:rFonts w:ascii="Helvetica" w:hAnsi="Helvetica" w:cs="Helvetica"/>
          <w:color w:val="141823"/>
          <w:sz w:val="21"/>
          <w:szCs w:val="21"/>
        </w:rPr>
        <w:br/>
      </w:r>
      <w:bookmarkEnd w:id="0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•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Monthly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printed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copy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of PDT.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•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Proposed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to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solutions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or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funding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for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your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business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•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Return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of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perceptions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and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retention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•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Analysis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of Expenses.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•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Financial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Analysis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•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Opening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and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Closing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Accounting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•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Liquidations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salary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,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overtime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,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discounts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,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vacation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and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bonuses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• Labor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Contracts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and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updates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•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Calculations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of social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benefits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•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Solution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to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business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problems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(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Labour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Inspectorate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).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FORMALITIES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•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Formation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of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Companies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,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Limited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Companies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, Open,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Closed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,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Limited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, EIRL, etc.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•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Procedures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for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authorizations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of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invoices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,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remission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guide,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credit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memo, and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other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records.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•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Formalities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agile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with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SUNAT, SUNART, CONASEV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among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other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organizations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.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•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We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update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or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Misstatements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extemporaneous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, so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that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your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company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does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not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have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any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inconvenience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with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SUNAT.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•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Legalizations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of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books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or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accounting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records.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•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We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also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get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a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quick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and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easy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access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into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the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financial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system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for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your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company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.</w:t>
      </w:r>
    </w:p>
    <w:p w:rsidR="00775F2B" w:rsidRDefault="00775F2B" w:rsidP="00775F2B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proofErr w:type="spellStart"/>
      <w:r>
        <w:rPr>
          <w:rFonts w:ascii="Helvetica" w:hAnsi="Helvetica" w:cs="Helvetica"/>
          <w:color w:val="141823"/>
          <w:sz w:val="21"/>
          <w:szCs w:val="21"/>
        </w:rPr>
        <w:t>We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are a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public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accounting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firm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that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has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professionals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with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extensive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experience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that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guarantee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the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quality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professionalism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and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excellent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service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.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Attentively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br/>
        <w:t>CPC. JORGE SOTO SOLANO</w:t>
      </w:r>
      <w:r>
        <w:rPr>
          <w:rFonts w:ascii="Helvetica" w:hAnsi="Helvetica" w:cs="Helvetica"/>
          <w:color w:val="141823"/>
          <w:sz w:val="21"/>
          <w:szCs w:val="21"/>
        </w:rPr>
        <w:br/>
        <w:t>GENERAL MANAGER</w:t>
      </w:r>
    </w:p>
    <w:p w:rsidR="00906E19" w:rsidRDefault="00906E19"/>
    <w:p w:rsidR="00775F2B" w:rsidRDefault="00775F2B"/>
    <w:p w:rsidR="00775F2B" w:rsidRDefault="00775F2B"/>
    <w:p w:rsidR="00775F2B" w:rsidRDefault="00775F2B"/>
    <w:p w:rsidR="00775F2B" w:rsidRDefault="00775F2B"/>
    <w:p w:rsidR="00775F2B" w:rsidRDefault="00775F2B"/>
    <w:p w:rsidR="00775F2B" w:rsidRDefault="00775F2B"/>
    <w:p w:rsidR="00775F2B" w:rsidRDefault="00775F2B"/>
    <w:p w:rsidR="00775F2B" w:rsidRDefault="00775F2B" w:rsidP="00775F2B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lastRenderedPageBreak/>
        <w:t>ESTUDIO JURÍDICO CONTABLE SOTO Y ASOCIADOS SAC</w:t>
      </w:r>
    </w:p>
    <w:p w:rsidR="00775F2B" w:rsidRDefault="00775F2B" w:rsidP="00775F2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1.-ASESORÍA CONTABLE.-La asesoría que le brindamos permite clasificar los hechos económicos de su actividad comercial, estableciendo el rendimiento económico de la empresa o negocio propio. La base de la contabilidad que brindamos, está regida por los principios y normas contables aceptadas y aplicadas en nuestro país.</w:t>
      </w:r>
    </w:p>
    <w:p w:rsidR="00775F2B" w:rsidRDefault="00775F2B" w:rsidP="00775F2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proofErr w:type="gramStart"/>
      <w:r>
        <w:rPr>
          <w:rFonts w:ascii="Helvetica" w:hAnsi="Helvetica" w:cs="Helvetica"/>
          <w:color w:val="141823"/>
          <w:sz w:val="21"/>
          <w:szCs w:val="21"/>
        </w:rPr>
        <w:t>A)En</w:t>
      </w:r>
      <w:proofErr w:type="gramEnd"/>
      <w:r>
        <w:rPr>
          <w:rFonts w:ascii="Helvetica" w:hAnsi="Helvetica" w:cs="Helvetica"/>
          <w:color w:val="141823"/>
          <w:sz w:val="21"/>
          <w:szCs w:val="21"/>
        </w:rPr>
        <w:t xml:space="preserve"> forma Mensual: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 Análisis del estado de la empresa.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gram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</w:t>
      </w:r>
      <w:proofErr w:type="gram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Registro de las Facturas de Ventas y Compras.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gram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</w:t>
      </w:r>
      <w:proofErr w:type="gram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Liquidaciones de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PDT’s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mensuales.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gram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</w:t>
      </w:r>
      <w:proofErr w:type="gram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Copia de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PDT’s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impresos mensuales.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gram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</w:t>
      </w:r>
      <w:proofErr w:type="gram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Propuestas de solución o financiamiento para su empresa.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gram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</w:t>
      </w:r>
      <w:proofErr w:type="gram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Devolución de percepciones y retenciones.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gram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</w:t>
      </w:r>
      <w:proofErr w:type="gram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Inventarios(De acuerdo a la normatividad vigente)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 Asesoría en costos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B)En forma Anual: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 Análisis de Gastos.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gram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</w:t>
      </w:r>
      <w:proofErr w:type="gram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Análisis Contables.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gram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</w:t>
      </w:r>
      <w:proofErr w:type="gram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Análisis Financiero.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gram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</w:t>
      </w:r>
      <w:proofErr w:type="gram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Apertura y cierre Contable</w:t>
      </w:r>
    </w:p>
    <w:p w:rsidR="00775F2B" w:rsidRDefault="00775F2B" w:rsidP="00775F2B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2.-ASESORÍAS LABORALES.-En la Asesoría Laboral cumplimos la función de establecer la relación de la empresa con sus trabajadores, aminorando los riesgos en caso de litigios.</w:t>
      </w:r>
    </w:p>
    <w:p w:rsidR="00775F2B" w:rsidRDefault="00775F2B" w:rsidP="00775F2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proofErr w:type="gramStart"/>
      <w:r>
        <w:rPr>
          <w:rFonts w:ascii="Helvetica" w:hAnsi="Helvetica" w:cs="Helvetica"/>
          <w:color w:val="141823"/>
          <w:sz w:val="21"/>
          <w:szCs w:val="21"/>
        </w:rPr>
        <w:t>o</w:t>
      </w:r>
      <w:proofErr w:type="gramEnd"/>
      <w:r>
        <w:rPr>
          <w:rFonts w:ascii="Helvetica" w:hAnsi="Helvetica" w:cs="Helvetica"/>
          <w:color w:val="141823"/>
          <w:sz w:val="21"/>
          <w:szCs w:val="21"/>
        </w:rPr>
        <w:t xml:space="preserve"> Liquidaciones de sueldos mensuales, horas extras, descuentos y bonificaciones.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gramStart"/>
      <w:r>
        <w:rPr>
          <w:rFonts w:ascii="Helvetica" w:hAnsi="Helvetica" w:cs="Helvetica"/>
          <w:color w:val="141823"/>
          <w:sz w:val="21"/>
          <w:szCs w:val="21"/>
        </w:rPr>
        <w:t>o</w:t>
      </w:r>
      <w:proofErr w:type="gramEnd"/>
      <w:r>
        <w:rPr>
          <w:rFonts w:ascii="Helvetica" w:hAnsi="Helvetica" w:cs="Helvetica"/>
          <w:color w:val="141823"/>
          <w:sz w:val="21"/>
          <w:szCs w:val="21"/>
        </w:rPr>
        <w:t xml:space="preserve"> Contratos de Trabajo y actualizaciones</w:t>
      </w:r>
      <w:r>
        <w:rPr>
          <w:rFonts w:ascii="Helvetica" w:hAnsi="Helvetica" w:cs="Helvetica"/>
          <w:color w:val="141823"/>
          <w:sz w:val="21"/>
          <w:szCs w:val="21"/>
        </w:rPr>
        <w:br/>
        <w:t>o Cálculos de vacaciones de trabajadores</w:t>
      </w:r>
      <w:r>
        <w:rPr>
          <w:rFonts w:ascii="Helvetica" w:hAnsi="Helvetica" w:cs="Helvetica"/>
          <w:color w:val="141823"/>
          <w:sz w:val="21"/>
          <w:szCs w:val="21"/>
        </w:rPr>
        <w:br/>
        <w:t>o Cálculos de beneficios sociales.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gramStart"/>
      <w:r>
        <w:rPr>
          <w:rFonts w:ascii="Helvetica" w:hAnsi="Helvetica" w:cs="Helvetica"/>
          <w:color w:val="141823"/>
          <w:sz w:val="21"/>
          <w:szCs w:val="21"/>
        </w:rPr>
        <w:t>o</w:t>
      </w:r>
      <w:proofErr w:type="gramEnd"/>
      <w:r>
        <w:rPr>
          <w:rFonts w:ascii="Helvetica" w:hAnsi="Helvetica" w:cs="Helvetica"/>
          <w:color w:val="141823"/>
          <w:sz w:val="21"/>
          <w:szCs w:val="21"/>
        </w:rPr>
        <w:t xml:space="preserve"> Solución a problemas laborales (Inspección de trabajo).</w:t>
      </w:r>
    </w:p>
    <w:p w:rsidR="00775F2B" w:rsidRDefault="00775F2B" w:rsidP="00775F2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3.-TRAMITES</w:t>
      </w:r>
    </w:p>
    <w:p w:rsidR="00775F2B" w:rsidRDefault="00775F2B" w:rsidP="00775F2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proofErr w:type="gramStart"/>
      <w:r>
        <w:rPr>
          <w:rFonts w:ascii="Helvetica" w:hAnsi="Helvetica" w:cs="Helvetica"/>
          <w:color w:val="141823"/>
          <w:sz w:val="21"/>
          <w:szCs w:val="21"/>
        </w:rPr>
        <w:t>o</w:t>
      </w:r>
      <w:proofErr w:type="gramEnd"/>
      <w:r>
        <w:rPr>
          <w:rFonts w:ascii="Helvetica" w:hAnsi="Helvetica" w:cs="Helvetica"/>
          <w:color w:val="141823"/>
          <w:sz w:val="21"/>
          <w:szCs w:val="21"/>
        </w:rPr>
        <w:t xml:space="preserve"> Constitución de Empresas; Sociedades Anónimas, Abiertas, Cerradas, Limitadas, EIRL, etc.</w:t>
      </w:r>
      <w:r>
        <w:rPr>
          <w:rFonts w:ascii="Helvetica" w:hAnsi="Helvetica" w:cs="Helvetica"/>
          <w:color w:val="141823"/>
          <w:sz w:val="21"/>
          <w:szCs w:val="21"/>
        </w:rPr>
        <w:br/>
        <w:t>o Tramites para autorizaciones de facturas, guía de remisión, nota de crédito, y otros comprobantes.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gramStart"/>
      <w:r>
        <w:rPr>
          <w:rFonts w:ascii="Helvetica" w:hAnsi="Helvetica" w:cs="Helvetica"/>
          <w:color w:val="141823"/>
          <w:sz w:val="21"/>
          <w:szCs w:val="21"/>
        </w:rPr>
        <w:t>o</w:t>
      </w:r>
      <w:proofErr w:type="gramEnd"/>
      <w:r>
        <w:rPr>
          <w:rFonts w:ascii="Helvetica" w:hAnsi="Helvetica" w:cs="Helvetica"/>
          <w:color w:val="141823"/>
          <w:sz w:val="21"/>
          <w:szCs w:val="21"/>
        </w:rPr>
        <w:t xml:space="preserve"> Tramites agiles con la SUNAT, SUNART, CONASEV, entre otras organizaciones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  <w:t>o Actualizamos las Declaraciones extemporáneas o equivocadas. Para iniciar nuestro trabajo de buena forma.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gramStart"/>
      <w:r>
        <w:rPr>
          <w:rFonts w:ascii="Helvetica" w:hAnsi="Helvetica" w:cs="Helvetica"/>
          <w:color w:val="141823"/>
          <w:sz w:val="21"/>
          <w:szCs w:val="21"/>
        </w:rPr>
        <w:t>o</w:t>
      </w:r>
      <w:proofErr w:type="gramEnd"/>
      <w:r>
        <w:rPr>
          <w:rFonts w:ascii="Helvetica" w:hAnsi="Helvetica" w:cs="Helvetica"/>
          <w:color w:val="141823"/>
          <w:sz w:val="21"/>
          <w:szCs w:val="21"/>
        </w:rPr>
        <w:t xml:space="preserve"> Legalizaciones de libros o registros contables.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gramStart"/>
      <w:r>
        <w:rPr>
          <w:rFonts w:ascii="Helvetica" w:hAnsi="Helvetica" w:cs="Helvetica"/>
          <w:color w:val="141823"/>
          <w:sz w:val="21"/>
          <w:szCs w:val="21"/>
        </w:rPr>
        <w:t>o</w:t>
      </w:r>
      <w:proofErr w:type="gramEnd"/>
      <w:r>
        <w:rPr>
          <w:rFonts w:ascii="Helvetica" w:hAnsi="Helvetica" w:cs="Helvetica"/>
          <w:color w:val="141823"/>
          <w:sz w:val="21"/>
          <w:szCs w:val="21"/>
        </w:rPr>
        <w:t xml:space="preserve"> También conseguimos un acceso rápido y fácil en el sistema financiero para su empresa.</w:t>
      </w:r>
    </w:p>
    <w:p w:rsidR="00775F2B" w:rsidRDefault="00775F2B" w:rsidP="00775F2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TIENES ALGÚN CASO O PROBLEMA PARECIDO…</w:t>
      </w:r>
      <w:r>
        <w:rPr>
          <w:rFonts w:ascii="Helvetica" w:hAnsi="Helvetica" w:cs="Helvetica"/>
          <w:color w:val="141823"/>
          <w:sz w:val="21"/>
          <w:szCs w:val="21"/>
        </w:rPr>
        <w:br/>
        <w:t>- ¿TIENES MALA EXPERIENCIA CON LOS CONTADORES?</w:t>
      </w:r>
      <w:r>
        <w:rPr>
          <w:rFonts w:ascii="Helvetica" w:hAnsi="Helvetica" w:cs="Helvetica"/>
          <w:color w:val="141823"/>
          <w:sz w:val="21"/>
          <w:szCs w:val="21"/>
        </w:rPr>
        <w:br/>
        <w:t>- ¿TIENES DECLARACIONES EQUIVOCADAS O EXTEMPORÁNEAS?</w:t>
      </w:r>
      <w:r>
        <w:rPr>
          <w:rFonts w:ascii="Helvetica" w:hAnsi="Helvetica" w:cs="Helvetica"/>
          <w:color w:val="141823"/>
          <w:sz w:val="21"/>
          <w:szCs w:val="21"/>
        </w:rPr>
        <w:br/>
        <w:t>- ¿NECESITAS O BUSCAS ASESORÍA EN CONTABILIDAD PARA TU EMPRESA O PARA TI?</w:t>
      </w:r>
      <w:r>
        <w:rPr>
          <w:rFonts w:ascii="Helvetica" w:hAnsi="Helvetica" w:cs="Helvetica"/>
          <w:color w:val="141823"/>
          <w:sz w:val="21"/>
          <w:szCs w:val="21"/>
        </w:rPr>
        <w:br/>
        <w:t>- ¿ESTAS CANSADO DE HACER TRAMITES CON LA SUNAT?</w:t>
      </w:r>
      <w:r>
        <w:rPr>
          <w:rFonts w:ascii="Helvetica" w:hAnsi="Helvetica" w:cs="Helvetica"/>
          <w:color w:val="141823"/>
          <w:sz w:val="21"/>
          <w:szCs w:val="21"/>
        </w:rPr>
        <w:br/>
        <w:t>- ¿PAGAS MULTAS CON INTERESES Y ENCIMA NO ESTÁN AL DÍA TUS LIBROS?</w:t>
      </w:r>
    </w:p>
    <w:p w:rsidR="00775F2B" w:rsidRDefault="00775F2B" w:rsidP="00775F2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NO LO DUDES</w:t>
      </w:r>
      <w:proofErr w:type="gramStart"/>
      <w:r>
        <w:rPr>
          <w:rFonts w:ascii="Helvetica" w:hAnsi="Helvetica" w:cs="Helvetica"/>
          <w:color w:val="141823"/>
          <w:sz w:val="21"/>
          <w:szCs w:val="21"/>
        </w:rPr>
        <w:t>!!</w:t>
      </w:r>
      <w:proofErr w:type="gramEnd"/>
    </w:p>
    <w:p w:rsidR="00775F2B" w:rsidRDefault="00775F2B" w:rsidP="00775F2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LLAMANOS O ESCRIBENOS</w:t>
      </w:r>
    </w:p>
    <w:p w:rsidR="00775F2B" w:rsidRDefault="00775F2B" w:rsidP="00775F2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 xml:space="preserve">DIRECCIÓN: Av. Emancipación </w:t>
      </w:r>
      <w:r w:rsidR="00EE02DF">
        <w:rPr>
          <w:rFonts w:ascii="Helvetica" w:hAnsi="Helvetica" w:cs="Helvetica"/>
          <w:color w:val="141823"/>
          <w:sz w:val="21"/>
          <w:szCs w:val="21"/>
        </w:rPr>
        <w:t>Nº 553 Of. 426-427 Lima</w:t>
      </w:r>
      <w:r w:rsidR="00EE02DF">
        <w:rPr>
          <w:rFonts w:ascii="Helvetica" w:hAnsi="Helvetica" w:cs="Helvetica"/>
          <w:color w:val="141823"/>
          <w:sz w:val="21"/>
          <w:szCs w:val="21"/>
        </w:rPr>
        <w:br/>
        <w:t>Tel: 427</w:t>
      </w:r>
      <w:r>
        <w:rPr>
          <w:rFonts w:ascii="Helvetica" w:hAnsi="Helvetica" w:cs="Helvetica"/>
          <w:color w:val="141823"/>
          <w:sz w:val="21"/>
          <w:szCs w:val="21"/>
        </w:rPr>
        <w:t>-</w:t>
      </w:r>
      <w:r w:rsidR="00EE02DF">
        <w:rPr>
          <w:rFonts w:ascii="Helvetica" w:hAnsi="Helvetica" w:cs="Helvetica"/>
          <w:color w:val="141823"/>
          <w:sz w:val="21"/>
          <w:szCs w:val="21"/>
        </w:rPr>
        <w:t>1360</w:t>
      </w:r>
      <w:r>
        <w:rPr>
          <w:rFonts w:ascii="Helvetica" w:hAnsi="Helvetica" w:cs="Helvetica"/>
          <w:color w:val="141823"/>
          <w:sz w:val="21"/>
          <w:szCs w:val="21"/>
        </w:rPr>
        <w:t xml:space="preserve"> / Claro RPC 956399366</w:t>
      </w:r>
      <w:r w:rsidR="00EE02DF">
        <w:rPr>
          <w:rFonts w:ascii="Helvetica" w:hAnsi="Helvetica" w:cs="Helvetica"/>
          <w:color w:val="141823"/>
          <w:sz w:val="21"/>
          <w:szCs w:val="21"/>
        </w:rPr>
        <w:t xml:space="preserve"> </w:t>
      </w:r>
      <w:r>
        <w:rPr>
          <w:rFonts w:ascii="Helvetica" w:hAnsi="Helvetica" w:cs="Helvetica"/>
          <w:color w:val="141823"/>
          <w:sz w:val="21"/>
          <w:szCs w:val="21"/>
        </w:rPr>
        <w:t>NEXTEL: Personal (99) 825*5340 / 981559152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  <w:t>CORREO:jsoto@sotoasociados.com, informes@sotoasociados.com</w:t>
      </w:r>
      <w:r>
        <w:rPr>
          <w:rFonts w:ascii="Helvetica" w:hAnsi="Helvetica" w:cs="Helvetica"/>
          <w:color w:val="141823"/>
          <w:sz w:val="21"/>
          <w:szCs w:val="21"/>
        </w:rPr>
        <w:br/>
      </w:r>
      <w:hyperlink r:id="rId4" w:tgtFrame="_blank" w:history="1">
        <w:r>
          <w:rPr>
            <w:rStyle w:val="Hipervnculo"/>
            <w:rFonts w:ascii="Helvetica" w:hAnsi="Helvetica" w:cs="Helvetica"/>
            <w:color w:val="3B5998"/>
            <w:sz w:val="21"/>
            <w:szCs w:val="21"/>
            <w:u w:val="none"/>
          </w:rPr>
          <w:t>www.sotoasociados.com</w:t>
        </w:r>
      </w:hyperlink>
    </w:p>
    <w:p w:rsidR="00775F2B" w:rsidRDefault="00775F2B"/>
    <w:sectPr w:rsidR="00775F2B" w:rsidSect="00775F2B">
      <w:pgSz w:w="11900" w:h="16820"/>
      <w:pgMar w:top="567" w:right="567" w:bottom="142" w:left="567" w:header="425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2B"/>
    <w:rsid w:val="00775F2B"/>
    <w:rsid w:val="00906E19"/>
    <w:rsid w:val="00AA1D13"/>
    <w:rsid w:val="00D1314A"/>
    <w:rsid w:val="00EE02DF"/>
    <w:rsid w:val="00F9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BDDA1B-4288-41E0-BB6D-A5CE45FB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5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extexposedshow">
    <w:name w:val="text_exposed_show"/>
    <w:basedOn w:val="Fuentedeprrafopredeter"/>
    <w:rsid w:val="00775F2B"/>
  </w:style>
  <w:style w:type="character" w:customStyle="1" w:styleId="apple-converted-space">
    <w:name w:val="apple-converted-space"/>
    <w:basedOn w:val="Fuentedeprrafopredeter"/>
    <w:rsid w:val="00775F2B"/>
  </w:style>
  <w:style w:type="character" w:styleId="Hipervnculo">
    <w:name w:val="Hyperlink"/>
    <w:basedOn w:val="Fuentedeprrafopredeter"/>
    <w:uiPriority w:val="99"/>
    <w:semiHidden/>
    <w:unhideWhenUsed/>
    <w:rsid w:val="00775F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5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.facebook.com/l.php?u=http%3A%2F%2Fwww.sotoasociados.com%2F&amp;h=9AQHhgHkSAQELZEm2iz7QQB7k3f-XVJiYlqmu1KLe1FIv3g&amp;enc=AZPMAyR1BIL4qGxtWlrM-7Y3c8B39hA0oPnGrlKE_abEFNZAcU0OuR-8Z7sMzgAJpJWSKvKOOusfhtt85V6rfaq6_ZxZsr50s9rKGB4oG-2NgC7SBykwcLqJ0swwRBiZqoApxsULVWKD6Evi8B4EjN-8bIsFZDJNqsqKEXdDvzssaOdyEKnYBbkhPlJJ7tB8ORzqdOSldK9vOm9e3TYtEy3m&amp;s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</cp:lastModifiedBy>
  <cp:revision>2</cp:revision>
  <dcterms:created xsi:type="dcterms:W3CDTF">2019-06-08T15:04:00Z</dcterms:created>
  <dcterms:modified xsi:type="dcterms:W3CDTF">2019-06-08T15:04:00Z</dcterms:modified>
</cp:coreProperties>
</file>