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E5" w:rsidRDefault="00C7188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LINEAMIENTO ESTRATÉGICO SOY MONTAÑERO</w:t>
      </w:r>
    </w:p>
    <w:p w:rsidR="00ED7FE5" w:rsidRDefault="00ED7FE5">
      <w:pPr>
        <w:jc w:val="both"/>
        <w:rPr>
          <w:sz w:val="24"/>
          <w:szCs w:val="24"/>
        </w:rPr>
      </w:pPr>
    </w:p>
    <w:p w:rsidR="00ED7FE5" w:rsidRDefault="00C718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</w:p>
    <w:p w:rsidR="00ED7FE5" w:rsidRDefault="00C718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Generar un direccionamiento estratégico multicanal para el posicionamiento de marca en los procesos comunicacionales y de mercadeo, de “Soy Montañero”, con su público externo, a través de medios BTL y ATL, en un rango de expansión a partir de su </w:t>
      </w:r>
      <w:proofErr w:type="spellStart"/>
      <w:r>
        <w:rPr>
          <w:sz w:val="24"/>
          <w:szCs w:val="24"/>
        </w:rPr>
        <w:t>georeferen</w:t>
      </w:r>
      <w:r>
        <w:rPr>
          <w:sz w:val="24"/>
          <w:szCs w:val="24"/>
        </w:rPr>
        <w:t>ciación</w:t>
      </w:r>
      <w:proofErr w:type="spellEnd"/>
      <w:r>
        <w:rPr>
          <w:sz w:val="24"/>
          <w:szCs w:val="24"/>
        </w:rPr>
        <w:t xml:space="preserve"> actual.</w:t>
      </w:r>
    </w:p>
    <w:p w:rsidR="00ED7FE5" w:rsidRDefault="00ED7FE5">
      <w:pPr>
        <w:jc w:val="both"/>
        <w:rPr>
          <w:sz w:val="24"/>
          <w:szCs w:val="24"/>
        </w:rPr>
      </w:pPr>
    </w:p>
    <w:p w:rsidR="00ED7FE5" w:rsidRDefault="00C718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Estrategia:</w:t>
      </w:r>
    </w:p>
    <w:p w:rsidR="00ED7FE5" w:rsidRDefault="00C71884">
      <w:pPr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Crear una plataforma de marca que esté enfocada en generar valor a los productos propios de la región antioqueña (gastronomía, cultura, costumbres, turismo, entre otros), apoyada de los negocios actuales como son bebidas “El Pa</w:t>
      </w:r>
      <w:r>
        <w:rPr>
          <w:sz w:val="24"/>
          <w:szCs w:val="24"/>
        </w:rPr>
        <w:t>rche Montañero”, restaurante “Sabor Montañero” y asados “Parrilla de Mis Montañas”.</w:t>
      </w:r>
    </w:p>
    <w:p w:rsidR="00ED7FE5" w:rsidRDefault="00C71884">
      <w:pPr>
        <w:jc w:val="both"/>
        <w:rPr>
          <w:sz w:val="24"/>
          <w:szCs w:val="24"/>
        </w:rPr>
      </w:pPr>
      <w:bookmarkStart w:id="1" w:name="_4ka20mdgls14" w:colFirst="0" w:colLast="0"/>
      <w:bookmarkEnd w:id="1"/>
      <w:r>
        <w:rPr>
          <w:sz w:val="24"/>
          <w:szCs w:val="24"/>
        </w:rPr>
        <w:t>Las acciones deben estar encaminadas en crear una marca sólida, llamada “Soy Montañero” y que se posicione en el entorno de personas con intereses en lo propio de su región</w:t>
      </w:r>
      <w:r>
        <w:rPr>
          <w:sz w:val="24"/>
          <w:szCs w:val="24"/>
        </w:rPr>
        <w:t>. Además, esto estará soportado por las marcas que lleguen como proveedores aliadas, generando mayor reputación en el grupo empresarial constituido.</w:t>
      </w:r>
    </w:p>
    <w:p w:rsidR="00ED7FE5" w:rsidRDefault="00C71884">
      <w:pPr>
        <w:jc w:val="both"/>
        <w:rPr>
          <w:sz w:val="24"/>
          <w:szCs w:val="24"/>
        </w:rPr>
      </w:pPr>
      <w:bookmarkStart w:id="2" w:name="_nki6s8dj5cgx" w:colFirst="0" w:colLast="0"/>
      <w:bookmarkEnd w:id="2"/>
      <w:r>
        <w:rPr>
          <w:sz w:val="24"/>
          <w:szCs w:val="24"/>
        </w:rPr>
        <w:t>La estrategia debe ser “</w:t>
      </w:r>
      <w:proofErr w:type="spellStart"/>
      <w:r>
        <w:rPr>
          <w:sz w:val="24"/>
          <w:szCs w:val="24"/>
        </w:rPr>
        <w:t>brand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awareness</w:t>
      </w:r>
      <w:proofErr w:type="spellEnd"/>
      <w:r>
        <w:rPr>
          <w:sz w:val="24"/>
          <w:szCs w:val="24"/>
        </w:rPr>
        <w:t>” (conocimiento y reputación de marca), segmentando como público pri</w:t>
      </w:r>
      <w:r>
        <w:rPr>
          <w:sz w:val="24"/>
          <w:szCs w:val="24"/>
        </w:rPr>
        <w:t xml:space="preserve">ncipal a personas de nivel socioeconómico medio / alto, en un rango de edad entre los 15 a los 60 años (pero teniendo en cuenta que cada línea de </w:t>
      </w:r>
      <w:proofErr w:type="gramStart"/>
      <w:r>
        <w:rPr>
          <w:sz w:val="24"/>
          <w:szCs w:val="24"/>
        </w:rPr>
        <w:t>negocio</w:t>
      </w:r>
      <w:proofErr w:type="gramEnd"/>
      <w:r>
        <w:rPr>
          <w:sz w:val="24"/>
          <w:szCs w:val="24"/>
        </w:rPr>
        <w:t xml:space="preserve"> debe tener su micro-segmentación).</w:t>
      </w:r>
    </w:p>
    <w:p w:rsidR="00ED7FE5" w:rsidRDefault="00C71884">
      <w:pPr>
        <w:jc w:val="both"/>
        <w:rPr>
          <w:sz w:val="24"/>
          <w:szCs w:val="24"/>
        </w:rPr>
      </w:pPr>
      <w:r>
        <w:rPr>
          <w:sz w:val="24"/>
          <w:szCs w:val="24"/>
        </w:rPr>
        <w:t>Esto a través de comunicación asertiva y segmentación específica, m</w:t>
      </w:r>
      <w:r>
        <w:rPr>
          <w:sz w:val="24"/>
          <w:szCs w:val="24"/>
        </w:rPr>
        <w:t xml:space="preserve">ás pauta en redes sociales (Facebook e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) para replica masiva en estas. Desarrollo de lineamientos de comunicación para enganche de su </w:t>
      </w:r>
      <w:r>
        <w:rPr>
          <w:i/>
          <w:sz w:val="24"/>
          <w:szCs w:val="24"/>
        </w:rPr>
        <w:t>target</w:t>
      </w:r>
      <w:r>
        <w:rPr>
          <w:sz w:val="24"/>
          <w:szCs w:val="24"/>
        </w:rPr>
        <w:t xml:space="preserve"> de interés.</w:t>
      </w:r>
    </w:p>
    <w:p w:rsidR="00ED7FE5" w:rsidRDefault="00ED7FE5">
      <w:pPr>
        <w:jc w:val="both"/>
        <w:rPr>
          <w:b/>
          <w:sz w:val="24"/>
          <w:szCs w:val="24"/>
        </w:rPr>
      </w:pPr>
    </w:p>
    <w:p w:rsidR="00ED7FE5" w:rsidRDefault="00C718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Acciones: 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Realizar un análisis y entendimiento de los públicos de interés.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Elaborar la conce</w:t>
      </w:r>
      <w:r>
        <w:rPr>
          <w:sz w:val="24"/>
          <w:szCs w:val="24"/>
        </w:rPr>
        <w:t>ptualización y construcción de marca.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Llevar a  cabo el registro y legalización de la marca.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Crear la imagen corporativa de la marca (</w:t>
      </w:r>
      <w:proofErr w:type="spellStart"/>
      <w:r>
        <w:rPr>
          <w:sz w:val="24"/>
          <w:szCs w:val="24"/>
        </w:rPr>
        <w:t>logosímbolo</w:t>
      </w:r>
      <w:proofErr w:type="spellEnd"/>
      <w:r>
        <w:rPr>
          <w:sz w:val="24"/>
          <w:szCs w:val="24"/>
        </w:rPr>
        <w:t>).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Elaborar y ejecutar campañas de lanzamiento y sostenimiento de marca, en las cuales se realizarán acciones d</w:t>
      </w:r>
      <w:r>
        <w:rPr>
          <w:sz w:val="24"/>
          <w:szCs w:val="24"/>
        </w:rPr>
        <w:t>e comunicación ATL (medio convencionales) y principalmente BTL (medios alternativos).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Desarrollar campañas de marketing digital (redes sociales, página web,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ads</w:t>
      </w:r>
      <w:proofErr w:type="spellEnd"/>
      <w:r>
        <w:rPr>
          <w:sz w:val="24"/>
          <w:szCs w:val="24"/>
        </w:rPr>
        <w:t>, entre otros). Estas deben contener p</w:t>
      </w:r>
      <w:r>
        <w:rPr>
          <w:color w:val="000000"/>
          <w:sz w:val="24"/>
          <w:szCs w:val="24"/>
        </w:rPr>
        <w:t xml:space="preserve">auta y </w:t>
      </w:r>
      <w:proofErr w:type="spellStart"/>
      <w:r>
        <w:rPr>
          <w:color w:val="000000"/>
          <w:sz w:val="24"/>
          <w:szCs w:val="24"/>
        </w:rPr>
        <w:t>posteos</w:t>
      </w:r>
      <w:proofErr w:type="spellEnd"/>
      <w:r>
        <w:rPr>
          <w:color w:val="000000"/>
          <w:sz w:val="24"/>
          <w:szCs w:val="24"/>
        </w:rPr>
        <w:t xml:space="preserve"> org</w:t>
      </w:r>
      <w:r>
        <w:rPr>
          <w:sz w:val="24"/>
          <w:szCs w:val="24"/>
        </w:rPr>
        <w:t>ánicos</w:t>
      </w:r>
      <w:r>
        <w:rPr>
          <w:color w:val="000000"/>
          <w:sz w:val="24"/>
          <w:szCs w:val="24"/>
        </w:rPr>
        <w:t xml:space="preserve"> a través de las redes </w:t>
      </w:r>
      <w:r>
        <w:rPr>
          <w:color w:val="000000"/>
          <w:sz w:val="24"/>
          <w:szCs w:val="24"/>
        </w:rPr>
        <w:lastRenderedPageBreak/>
        <w:t>soci</w:t>
      </w:r>
      <w:r>
        <w:rPr>
          <w:color w:val="000000"/>
          <w:sz w:val="24"/>
          <w:szCs w:val="24"/>
        </w:rPr>
        <w:t xml:space="preserve">ales de la marca “Soy Montañero”, para generar expectativa e incentivar la compra y consumo de </w:t>
      </w:r>
      <w:r>
        <w:rPr>
          <w:sz w:val="24"/>
          <w:szCs w:val="24"/>
        </w:rPr>
        <w:t>sus</w:t>
      </w:r>
      <w:r>
        <w:rPr>
          <w:color w:val="000000"/>
          <w:sz w:val="24"/>
          <w:szCs w:val="24"/>
        </w:rPr>
        <w:t xml:space="preserve"> productos. 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Generar alianzas estratégicas relacionadas con la marca, transversal a todas las acciones de comunicación.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Desarrollar lineamiento de </w:t>
      </w:r>
      <w:proofErr w:type="spellStart"/>
      <w:r>
        <w:rPr>
          <w:i/>
          <w:sz w:val="24"/>
          <w:szCs w:val="24"/>
        </w:rPr>
        <w:t>branding</w:t>
      </w:r>
      <w:proofErr w:type="spellEnd"/>
      <w:r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todos sus espacios o áreas de negocio, que generen una identidad corporativa diferenciadora, donde sus consumidores puedan tener una experiencia de marca, que brinde credibilidad y prestigio a través de medios físicos, impresos y digitales. 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Efectuar conc</w:t>
      </w:r>
      <w:r>
        <w:rPr>
          <w:sz w:val="24"/>
          <w:szCs w:val="24"/>
        </w:rPr>
        <w:t>ursos y activaciones de marca en los diferentes canales de comunicación determinados (regalos, descuentos, combos, bonos, entre otros).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Realizar la a</w:t>
      </w:r>
      <w:r>
        <w:rPr>
          <w:color w:val="000000"/>
          <w:sz w:val="24"/>
          <w:szCs w:val="24"/>
        </w:rPr>
        <w:t>ctivación del canal de</w:t>
      </w:r>
      <w:r>
        <w:rPr>
          <w:sz w:val="24"/>
          <w:szCs w:val="24"/>
        </w:rPr>
        <w:t xml:space="preserve"> video</w:t>
      </w:r>
      <w:r>
        <w:rPr>
          <w:color w:val="000000"/>
          <w:sz w:val="24"/>
          <w:szCs w:val="24"/>
        </w:rPr>
        <w:t xml:space="preserve"> “Soy Montañero”, con </w:t>
      </w:r>
      <w:r>
        <w:rPr>
          <w:sz w:val="24"/>
          <w:szCs w:val="24"/>
        </w:rPr>
        <w:t xml:space="preserve">cápsulas </w:t>
      </w:r>
      <w:r>
        <w:rPr>
          <w:color w:val="000000"/>
          <w:sz w:val="24"/>
          <w:szCs w:val="24"/>
        </w:rPr>
        <w:t xml:space="preserve"> en l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que Esteban </w:t>
      </w:r>
      <w:proofErr w:type="spellStart"/>
      <w:r>
        <w:rPr>
          <w:color w:val="000000"/>
          <w:sz w:val="24"/>
          <w:szCs w:val="24"/>
        </w:rPr>
        <w:t>Pulgarín</w:t>
      </w:r>
      <w:proofErr w:type="spellEnd"/>
      <w:r>
        <w:rPr>
          <w:color w:val="000000"/>
          <w:sz w:val="24"/>
          <w:szCs w:val="24"/>
        </w:rPr>
        <w:t xml:space="preserve"> se</w:t>
      </w:r>
      <w:r>
        <w:rPr>
          <w:sz w:val="24"/>
          <w:szCs w:val="24"/>
        </w:rPr>
        <w:t xml:space="preserve"> convierta en un </w:t>
      </w:r>
      <w:r>
        <w:rPr>
          <w:sz w:val="24"/>
          <w:szCs w:val="24"/>
        </w:rPr>
        <w:t>validador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color w:val="000000"/>
          <w:sz w:val="24"/>
          <w:szCs w:val="24"/>
        </w:rPr>
        <w:t>información de los productos y lugares que visi</w:t>
      </w:r>
      <w:r>
        <w:rPr>
          <w:sz w:val="24"/>
          <w:szCs w:val="24"/>
        </w:rPr>
        <w:t xml:space="preserve">te </w:t>
      </w:r>
      <w:r>
        <w:rPr>
          <w:color w:val="000000"/>
          <w:sz w:val="24"/>
          <w:szCs w:val="24"/>
        </w:rPr>
        <w:t xml:space="preserve">de </w:t>
      </w:r>
      <w:r>
        <w:rPr>
          <w:sz w:val="24"/>
          <w:szCs w:val="24"/>
        </w:rPr>
        <w:t xml:space="preserve">la región antioqueña. 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Realizar actividades de activación de marca “Soy Montañero”, como en parques de barrios y regiones, generando una experiencia </w:t>
      </w:r>
      <w:r>
        <w:rPr>
          <w:sz w:val="24"/>
          <w:szCs w:val="24"/>
        </w:rPr>
        <w:t xml:space="preserve">de maca y compra, que conviertan en multiplicadores e </w:t>
      </w:r>
      <w:proofErr w:type="spellStart"/>
      <w:r>
        <w:rPr>
          <w:sz w:val="24"/>
          <w:szCs w:val="24"/>
        </w:rPr>
        <w:t>influenciadores</w:t>
      </w:r>
      <w:proofErr w:type="spellEnd"/>
      <w:r>
        <w:rPr>
          <w:sz w:val="24"/>
          <w:szCs w:val="24"/>
        </w:rPr>
        <w:t xml:space="preserve"> positivos a sus visitantes y usuarios.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 xml:space="preserve">iezas que estén dentro los espacios fijos  y otras que sean móviles, </w:t>
      </w:r>
      <w:r>
        <w:rPr>
          <w:color w:val="000000"/>
          <w:sz w:val="24"/>
          <w:szCs w:val="24"/>
        </w:rPr>
        <w:t xml:space="preserve">para exposición de marca durante </w:t>
      </w:r>
      <w:r>
        <w:rPr>
          <w:sz w:val="24"/>
          <w:szCs w:val="24"/>
        </w:rPr>
        <w:t>eventos y relacionamiento.</w:t>
      </w:r>
    </w:p>
    <w:p w:rsidR="00ED7FE5" w:rsidRDefault="00C71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Souvenir</w:t>
      </w:r>
      <w:proofErr w:type="spellEnd"/>
      <w:r>
        <w:rPr>
          <w:color w:val="000000"/>
          <w:sz w:val="24"/>
          <w:szCs w:val="24"/>
        </w:rPr>
        <w:t xml:space="preserve"> o public</w:t>
      </w:r>
      <w:r>
        <w:rPr>
          <w:color w:val="000000"/>
          <w:sz w:val="24"/>
          <w:szCs w:val="24"/>
        </w:rPr>
        <w:t>idad para los visitante (definir).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ED7FE5" w:rsidRDefault="00C71884">
      <w:pPr>
        <w:jc w:val="both"/>
        <w:rPr>
          <w:b/>
          <w:sz w:val="24"/>
          <w:szCs w:val="24"/>
        </w:rPr>
      </w:pPr>
      <w:bookmarkStart w:id="3" w:name="_GoBack"/>
      <w:proofErr w:type="spellStart"/>
      <w:r>
        <w:rPr>
          <w:b/>
          <w:i/>
          <w:sz w:val="24"/>
          <w:szCs w:val="24"/>
        </w:rPr>
        <w:t>Storytelling</w:t>
      </w:r>
      <w:proofErr w:type="spellEnd"/>
      <w:r>
        <w:rPr>
          <w:b/>
          <w:sz w:val="24"/>
          <w:szCs w:val="24"/>
        </w:rPr>
        <w:t xml:space="preserve">: </w:t>
      </w:r>
    </w:p>
    <w:p w:rsidR="00ED7FE5" w:rsidRDefault="00C71884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6F47F3">
        <w:rPr>
          <w:sz w:val="24"/>
          <w:szCs w:val="24"/>
        </w:rPr>
        <w:t>Soy m</w:t>
      </w:r>
      <w:r>
        <w:rPr>
          <w:sz w:val="24"/>
          <w:szCs w:val="24"/>
        </w:rPr>
        <w:t>ontañero” es un</w:t>
      </w:r>
      <w:r w:rsidR="006F47F3">
        <w:rPr>
          <w:sz w:val="24"/>
          <w:szCs w:val="24"/>
        </w:rPr>
        <w:t>a marca</w:t>
      </w:r>
      <w:r>
        <w:rPr>
          <w:sz w:val="24"/>
          <w:szCs w:val="24"/>
        </w:rPr>
        <w:t xml:space="preserve"> conocedor</w:t>
      </w:r>
      <w:r w:rsidR="006F47F3">
        <w:rPr>
          <w:sz w:val="24"/>
          <w:szCs w:val="24"/>
        </w:rPr>
        <w:t>a</w:t>
      </w:r>
      <w:r>
        <w:rPr>
          <w:sz w:val="24"/>
          <w:szCs w:val="24"/>
        </w:rPr>
        <w:t xml:space="preserve"> de la comida típica y productos diversos que ha enriquecido y dado reputación a la región</w:t>
      </w:r>
      <w:r w:rsidR="006F47F3">
        <w:rPr>
          <w:sz w:val="24"/>
          <w:szCs w:val="24"/>
        </w:rPr>
        <w:t xml:space="preserve"> paisa y antioqueña. Esta</w:t>
      </w:r>
      <w:r>
        <w:rPr>
          <w:sz w:val="24"/>
          <w:szCs w:val="24"/>
        </w:rPr>
        <w:t xml:space="preserve"> comparte con sus seguidores los beneficios de </w:t>
      </w:r>
      <w:r>
        <w:rPr>
          <w:sz w:val="24"/>
          <w:szCs w:val="24"/>
        </w:rPr>
        <w:t xml:space="preserve">los productos y servicios que </w:t>
      </w:r>
      <w:r w:rsidR="006F47F3">
        <w:rPr>
          <w:sz w:val="24"/>
          <w:szCs w:val="24"/>
        </w:rPr>
        <w:t xml:space="preserve">han hecho grande la </w:t>
      </w:r>
      <w:proofErr w:type="spellStart"/>
      <w:r w:rsidR="006F47F3">
        <w:rPr>
          <w:sz w:val="24"/>
          <w:szCs w:val="24"/>
        </w:rPr>
        <w:t>region</w:t>
      </w:r>
      <w:proofErr w:type="spellEnd"/>
      <w:r>
        <w:rPr>
          <w:sz w:val="24"/>
          <w:szCs w:val="24"/>
        </w:rPr>
        <w:t xml:space="preserve">,  y expande el conocimiento de las marcas que están conectadas a los valores </w:t>
      </w:r>
      <w:r w:rsidR="006F47F3">
        <w:rPr>
          <w:sz w:val="24"/>
          <w:szCs w:val="24"/>
        </w:rPr>
        <w:t>montañeros</w:t>
      </w:r>
      <w:r>
        <w:rPr>
          <w:sz w:val="24"/>
          <w:szCs w:val="24"/>
        </w:rPr>
        <w:t xml:space="preserve"> como lo auténtico, la calidad, la responsabilidad y lo orgánico.</w:t>
      </w:r>
    </w:p>
    <w:p w:rsidR="00ED7FE5" w:rsidRDefault="006F47F3">
      <w:pPr>
        <w:jc w:val="both"/>
        <w:rPr>
          <w:sz w:val="24"/>
          <w:szCs w:val="24"/>
        </w:rPr>
      </w:pPr>
      <w:r>
        <w:rPr>
          <w:sz w:val="24"/>
          <w:szCs w:val="24"/>
        </w:rPr>
        <w:t>Soy montañero</w:t>
      </w:r>
      <w:r w:rsidR="00C71884">
        <w:rPr>
          <w:sz w:val="24"/>
          <w:szCs w:val="24"/>
        </w:rPr>
        <w:t xml:space="preserve"> conoce sus costumbres y expresione</w:t>
      </w:r>
      <w:r w:rsidR="00C71884">
        <w:rPr>
          <w:sz w:val="24"/>
          <w:szCs w:val="24"/>
        </w:rPr>
        <w:t>s, habla con propiedad y sentido de pertenencia de su región; con un profundo sentimiento de amor “por lo nuestro”, que genera conciencia sobre la importancia de las tradiciones, sus valores, cultura, diversidad gastronómica, lugares y costumbres que hacen</w:t>
      </w:r>
      <w:r w:rsidR="00C71884">
        <w:rPr>
          <w:sz w:val="24"/>
          <w:szCs w:val="24"/>
        </w:rPr>
        <w:t xml:space="preserve"> avan</w:t>
      </w:r>
      <w:r>
        <w:rPr>
          <w:sz w:val="24"/>
          <w:szCs w:val="24"/>
        </w:rPr>
        <w:t>zar esta gran región</w:t>
      </w:r>
      <w:r w:rsidR="00C71884">
        <w:rPr>
          <w:sz w:val="24"/>
          <w:szCs w:val="24"/>
        </w:rPr>
        <w:t xml:space="preserve">, empezando desde su lugar de origen: su propia casa; del campo al hogar; de la tierra al paladar. </w:t>
      </w:r>
    </w:p>
    <w:p w:rsidR="00ED7FE5" w:rsidRDefault="006F47F3">
      <w:pPr>
        <w:jc w:val="both"/>
        <w:rPr>
          <w:sz w:val="24"/>
          <w:szCs w:val="24"/>
        </w:rPr>
      </w:pPr>
      <w:r>
        <w:rPr>
          <w:sz w:val="24"/>
          <w:szCs w:val="24"/>
        </w:rPr>
        <w:t>Soy m</w:t>
      </w:r>
      <w:r w:rsidR="00C71884">
        <w:rPr>
          <w:sz w:val="24"/>
          <w:szCs w:val="24"/>
        </w:rPr>
        <w:t>ontañero quiere que cada vez más personas y emprendedores se unan a su filosofía de vida, donde se generé una gra</w:t>
      </w:r>
      <w:r w:rsidR="00C71884">
        <w:rPr>
          <w:sz w:val="24"/>
          <w:szCs w:val="24"/>
        </w:rPr>
        <w:t>n comunidad al servicio de sus mismos habitantes; los cuales se vayan empoderando con herramientas para generar ideas productivas en las que invierta de forma acertada en diversos negocios de interés.</w:t>
      </w:r>
      <w:bookmarkEnd w:id="3"/>
    </w:p>
    <w:p w:rsidR="00ED7FE5" w:rsidRDefault="00ED7FE5">
      <w:pPr>
        <w:jc w:val="both"/>
        <w:rPr>
          <w:sz w:val="24"/>
          <w:szCs w:val="24"/>
        </w:rPr>
      </w:pPr>
    </w:p>
    <w:p w:rsidR="00ED7FE5" w:rsidRDefault="00C718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Piezas: </w:t>
      </w:r>
    </w:p>
    <w:p w:rsidR="00ED7FE5" w:rsidRDefault="00C7188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Digitales: </w:t>
      </w:r>
    </w:p>
    <w:p w:rsidR="00ED7FE5" w:rsidRDefault="00C7188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Quince (15) diseños de post orgán</w:t>
      </w:r>
      <w:r>
        <w:rPr>
          <w:sz w:val="24"/>
          <w:szCs w:val="24"/>
        </w:rPr>
        <w:t xml:space="preserve">icos (según el momento de vida de la marca: conocimiento, exposición, posicionamiento, reputación y sostenimiento) + 2 diseños para pauta en </w:t>
      </w:r>
      <w:r>
        <w:rPr>
          <w:i/>
          <w:sz w:val="24"/>
          <w:szCs w:val="24"/>
        </w:rPr>
        <w:t xml:space="preserve">Facebook </w:t>
      </w:r>
      <w:proofErr w:type="spellStart"/>
      <w:r>
        <w:rPr>
          <w:i/>
          <w:sz w:val="24"/>
          <w:szCs w:val="24"/>
        </w:rPr>
        <w:t>ads</w:t>
      </w:r>
      <w:proofErr w:type="spellEnd"/>
      <w:r>
        <w:rPr>
          <w:sz w:val="24"/>
          <w:szCs w:val="24"/>
        </w:rPr>
        <w:t xml:space="preserve">, de forma mensual (incluye </w:t>
      </w:r>
      <w:r>
        <w:rPr>
          <w:i/>
          <w:sz w:val="24"/>
          <w:szCs w:val="24"/>
        </w:rPr>
        <w:t>histories).</w:t>
      </w:r>
    </w:p>
    <w:p w:rsidR="00ED7FE5" w:rsidRDefault="00C7188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 (2) diseños de </w:t>
      </w:r>
      <w:proofErr w:type="spellStart"/>
      <w:r>
        <w:rPr>
          <w:sz w:val="24"/>
          <w:szCs w:val="24"/>
        </w:rPr>
        <w:t>mailing</w:t>
      </w:r>
      <w:proofErr w:type="spellEnd"/>
      <w:r>
        <w:rPr>
          <w:sz w:val="24"/>
          <w:szCs w:val="24"/>
        </w:rPr>
        <w:t xml:space="preserve"> para base de datos con envío de info</w:t>
      </w:r>
      <w:r>
        <w:rPr>
          <w:sz w:val="24"/>
          <w:szCs w:val="24"/>
        </w:rPr>
        <w:t xml:space="preserve">rmación relevante (invitaciones, obsequios, ofertas, </w:t>
      </w:r>
      <w:proofErr w:type="gramStart"/>
      <w:r>
        <w:rPr>
          <w:sz w:val="24"/>
          <w:szCs w:val="24"/>
        </w:rPr>
        <w:t>actividades promocional</w:t>
      </w:r>
      <w:proofErr w:type="gramEnd"/>
      <w:r>
        <w:rPr>
          <w:sz w:val="24"/>
          <w:szCs w:val="24"/>
        </w:rPr>
        <w:t>, entre otros).</w:t>
      </w:r>
    </w:p>
    <w:p w:rsidR="00ED7FE5" w:rsidRDefault="00C7188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(1) diseño para </w:t>
      </w:r>
      <w:proofErr w:type="spellStart"/>
      <w:r>
        <w:rPr>
          <w:i/>
          <w:sz w:val="24"/>
          <w:szCs w:val="24"/>
        </w:rPr>
        <w:t>whatsApp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business</w:t>
      </w:r>
      <w:proofErr w:type="spellEnd"/>
      <w:r>
        <w:rPr>
          <w:sz w:val="24"/>
          <w:szCs w:val="24"/>
        </w:rPr>
        <w:t>, de forma mensual.</w:t>
      </w:r>
    </w:p>
    <w:p w:rsidR="00ED7FE5" w:rsidRDefault="00C7188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Estrategia de segmentación para posicionamiento en motores de búsqueda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search</w:t>
      </w:r>
      <w:proofErr w:type="spellEnd"/>
      <w:r>
        <w:rPr>
          <w:i/>
          <w:sz w:val="24"/>
          <w:szCs w:val="24"/>
        </w:rPr>
        <w:t>).</w:t>
      </w:r>
    </w:p>
    <w:p w:rsidR="00ED7FE5" w:rsidRDefault="00C71884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Copies</w:t>
      </w:r>
      <w:r>
        <w:rPr>
          <w:sz w:val="24"/>
          <w:szCs w:val="24"/>
        </w:rPr>
        <w:t xml:space="preserve"> con frases autóctona</w:t>
      </w:r>
      <w:r>
        <w:rPr>
          <w:sz w:val="24"/>
          <w:szCs w:val="24"/>
        </w:rPr>
        <w:t>s de la región, que conecten a su público de interés (</w:t>
      </w:r>
      <w:proofErr w:type="spellStart"/>
      <w:r>
        <w:rPr>
          <w:sz w:val="24"/>
          <w:szCs w:val="24"/>
        </w:rPr>
        <w:t>verbatims</w:t>
      </w:r>
      <w:proofErr w:type="spellEnd"/>
      <w:r>
        <w:rPr>
          <w:sz w:val="24"/>
          <w:szCs w:val="24"/>
        </w:rPr>
        <w:t>).</w:t>
      </w:r>
    </w:p>
    <w:p w:rsidR="00ED7FE5" w:rsidRDefault="00C7188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Página web + </w:t>
      </w:r>
      <w:proofErr w:type="spellStart"/>
      <w:r>
        <w:rPr>
          <w:i/>
          <w:sz w:val="24"/>
          <w:szCs w:val="24"/>
        </w:rPr>
        <w:t>landings</w:t>
      </w:r>
      <w:proofErr w:type="spellEnd"/>
      <w:r>
        <w:rPr>
          <w:sz w:val="24"/>
          <w:szCs w:val="24"/>
        </w:rPr>
        <w:t xml:space="preserve"> con la información corporativa, que genere tráfico e interacción con los segmentos específicos (banners, descargas, bonos, entre otros).</w:t>
      </w:r>
    </w:p>
    <w:p w:rsidR="00ED7FE5" w:rsidRDefault="00ED7FE5">
      <w:pPr>
        <w:jc w:val="both"/>
        <w:rPr>
          <w:sz w:val="24"/>
          <w:szCs w:val="24"/>
        </w:rPr>
      </w:pPr>
    </w:p>
    <w:p w:rsidR="00ED7FE5" w:rsidRDefault="00C7188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Impresos:</w:t>
      </w:r>
    </w:p>
    <w:p w:rsidR="00ED7FE5" w:rsidRDefault="00C7188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Intervención de espacios fijos (implementación y adecuaciones de vitrinas promocionales de experiencia de marca y recordación de la misma, en diferentes escenarios barriales, centros comerciales, regionales, etc.) </w:t>
      </w:r>
    </w:p>
    <w:p w:rsidR="00ED7FE5" w:rsidRDefault="00C7188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Kit promocionales de productos y ofertas </w:t>
      </w:r>
      <w:r>
        <w:rPr>
          <w:sz w:val="24"/>
          <w:szCs w:val="24"/>
        </w:rPr>
        <w:t>de servicios.</w:t>
      </w:r>
    </w:p>
    <w:p w:rsidR="00ED7FE5" w:rsidRDefault="00C7188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Souvenir</w:t>
      </w:r>
      <w:proofErr w:type="spellEnd"/>
      <w:r>
        <w:rPr>
          <w:sz w:val="24"/>
          <w:szCs w:val="24"/>
        </w:rPr>
        <w:t xml:space="preserve"> o publicidad para </w:t>
      </w:r>
      <w:proofErr w:type="gramStart"/>
      <w:r>
        <w:rPr>
          <w:sz w:val="24"/>
          <w:szCs w:val="24"/>
        </w:rPr>
        <w:t>los visitante</w:t>
      </w:r>
      <w:proofErr w:type="gramEnd"/>
      <w:r>
        <w:rPr>
          <w:sz w:val="24"/>
          <w:szCs w:val="24"/>
        </w:rPr>
        <w:t>.</w:t>
      </w:r>
    </w:p>
    <w:p w:rsidR="00ED7FE5" w:rsidRDefault="00C7188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Difusión en medios convencionales: prensa y material P.O.P (en punto de venta) volantes, plegables, boletines,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de sus servicios y portafolio.</w:t>
      </w:r>
    </w:p>
    <w:p w:rsidR="00ED7FE5" w:rsidRDefault="00C7188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Piezas de identidad corporativa en los espacios fijos y móviles, más elementos de identificación de personal.</w:t>
      </w:r>
    </w:p>
    <w:p w:rsidR="00ED7FE5" w:rsidRDefault="00ED7FE5">
      <w:pPr>
        <w:jc w:val="both"/>
        <w:rPr>
          <w:sz w:val="24"/>
          <w:szCs w:val="24"/>
        </w:rPr>
      </w:pPr>
    </w:p>
    <w:p w:rsidR="00ED7FE5" w:rsidRDefault="00C7188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ATL</w:t>
      </w:r>
    </w:p>
    <w:p w:rsidR="00ED7FE5" w:rsidRDefault="00C7188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Difusión en medios convencionales, como: radio y televisión, dentro de programas y espacios especializados, con temas de interés para la marc</w:t>
      </w:r>
      <w:r>
        <w:rPr>
          <w:sz w:val="24"/>
          <w:szCs w:val="24"/>
        </w:rPr>
        <w:t xml:space="preserve">a. </w:t>
      </w:r>
    </w:p>
    <w:p w:rsidR="00ED7FE5" w:rsidRDefault="00ED7FE5">
      <w:pPr>
        <w:jc w:val="both"/>
        <w:rPr>
          <w:sz w:val="24"/>
          <w:szCs w:val="24"/>
        </w:rPr>
      </w:pPr>
    </w:p>
    <w:p w:rsidR="00ED7FE5" w:rsidRDefault="00ED7FE5">
      <w:pPr>
        <w:jc w:val="both"/>
        <w:rPr>
          <w:sz w:val="24"/>
          <w:szCs w:val="24"/>
        </w:rPr>
      </w:pPr>
    </w:p>
    <w:sectPr w:rsidR="00ED7FE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E1167"/>
    <w:multiLevelType w:val="multilevel"/>
    <w:tmpl w:val="850ED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C801E8"/>
    <w:multiLevelType w:val="multilevel"/>
    <w:tmpl w:val="95EE6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9F64456"/>
    <w:multiLevelType w:val="multilevel"/>
    <w:tmpl w:val="CA1C4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F355DA5"/>
    <w:multiLevelType w:val="multilevel"/>
    <w:tmpl w:val="A6209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E5"/>
    <w:rsid w:val="00346538"/>
    <w:rsid w:val="006F47F3"/>
    <w:rsid w:val="00C71884"/>
    <w:rsid w:val="00E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9F3C0E-C813-4AB4-B957-DC35C784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9879</TotalTime>
  <Pages>1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esteban pulgarin ortiz</dc:creator>
  <cp:lastModifiedBy>juan esteban pulgarin ortiz</cp:lastModifiedBy>
  <cp:revision>4</cp:revision>
  <dcterms:created xsi:type="dcterms:W3CDTF">2019-05-24T02:11:00Z</dcterms:created>
  <dcterms:modified xsi:type="dcterms:W3CDTF">2019-05-30T22:49:00Z</dcterms:modified>
</cp:coreProperties>
</file>