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50533" w14:textId="476A9463" w:rsidR="009D227A" w:rsidRDefault="005076AD" w:rsidP="006F1591">
      <w:pPr>
        <w:jc w:val="right"/>
      </w:pPr>
      <w:r>
        <w:t xml:space="preserve">Pachuca de Soto, Hidalgo a </w:t>
      </w:r>
      <w:r w:rsidR="00FA374A">
        <w:t>02</w:t>
      </w:r>
      <w:r w:rsidR="00695DF5">
        <w:t xml:space="preserve"> de </w:t>
      </w:r>
      <w:proofErr w:type="gramStart"/>
      <w:r w:rsidR="00FA374A">
        <w:t>Mayo</w:t>
      </w:r>
      <w:proofErr w:type="gramEnd"/>
      <w:r>
        <w:t xml:space="preserve"> de</w:t>
      </w:r>
      <w:r w:rsidR="00FA374A">
        <w:t>l</w:t>
      </w:r>
      <w:r>
        <w:t xml:space="preserve"> 202</w:t>
      </w:r>
      <w:r w:rsidR="00FA374A">
        <w:t>2</w:t>
      </w:r>
    </w:p>
    <w:p w14:paraId="73257A13" w14:textId="77777777" w:rsidR="006F1591" w:rsidRDefault="006F1591" w:rsidP="009D227A">
      <w:pPr>
        <w:jc w:val="both"/>
        <w:rPr>
          <w:b/>
          <w:sz w:val="28"/>
          <w:szCs w:val="28"/>
        </w:rPr>
      </w:pPr>
    </w:p>
    <w:p w14:paraId="7FC9112D" w14:textId="7A181260" w:rsidR="00695DF5" w:rsidRDefault="00ED1274" w:rsidP="009D227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Lic</w:t>
      </w:r>
      <w:r w:rsidR="006531FB">
        <w:rPr>
          <w:b/>
          <w:sz w:val="28"/>
          <w:szCs w:val="28"/>
        </w:rPr>
        <w:t xml:space="preserve">. </w:t>
      </w:r>
      <w:r w:rsidR="00FA374A">
        <w:rPr>
          <w:b/>
          <w:sz w:val="28"/>
          <w:szCs w:val="28"/>
        </w:rPr>
        <w:t>Iliana Martinez</w:t>
      </w:r>
    </w:p>
    <w:p w14:paraId="432E0EBB" w14:textId="77777777" w:rsidR="009D227A" w:rsidRPr="007817AD" w:rsidRDefault="009D227A" w:rsidP="009D227A">
      <w:pPr>
        <w:jc w:val="both"/>
        <w:rPr>
          <w:b/>
          <w:sz w:val="28"/>
          <w:szCs w:val="28"/>
        </w:rPr>
      </w:pPr>
      <w:r w:rsidRPr="007817AD">
        <w:rPr>
          <w:b/>
          <w:sz w:val="28"/>
          <w:szCs w:val="28"/>
        </w:rPr>
        <w:t>Presente</w:t>
      </w:r>
    </w:p>
    <w:p w14:paraId="58F80129" w14:textId="77777777" w:rsidR="00953F96" w:rsidRPr="00823EBD" w:rsidRDefault="00953F96" w:rsidP="009D227A">
      <w:pPr>
        <w:jc w:val="both"/>
        <w:rPr>
          <w:b/>
          <w:sz w:val="20"/>
          <w:szCs w:val="20"/>
        </w:rPr>
      </w:pPr>
    </w:p>
    <w:p w14:paraId="3D516AF2" w14:textId="77777777" w:rsidR="009D227A" w:rsidRDefault="009D227A" w:rsidP="009D227A">
      <w:pPr>
        <w:jc w:val="both"/>
      </w:pPr>
    </w:p>
    <w:p w14:paraId="184C85ED" w14:textId="6A74C5DB" w:rsidR="00FA374A" w:rsidRPr="00FA374A" w:rsidRDefault="005A5838" w:rsidP="00FA374A">
      <w:pPr>
        <w:jc w:val="both"/>
        <w:rPr>
          <w:sz w:val="20"/>
          <w:szCs w:val="20"/>
        </w:rPr>
      </w:pPr>
      <w:r>
        <w:rPr>
          <w:sz w:val="20"/>
          <w:szCs w:val="20"/>
        </w:rPr>
        <w:t>Nos complace</w:t>
      </w:r>
      <w:r w:rsidR="003165A2">
        <w:rPr>
          <w:sz w:val="20"/>
          <w:szCs w:val="20"/>
        </w:rPr>
        <w:t xml:space="preserve"> dirigirnos a usted para saludarle cordialmente</w:t>
      </w:r>
      <w:r>
        <w:rPr>
          <w:sz w:val="20"/>
          <w:szCs w:val="20"/>
        </w:rPr>
        <w:t xml:space="preserve">, en </w:t>
      </w:r>
      <w:r w:rsidRPr="005076AD">
        <w:rPr>
          <w:b/>
          <w:sz w:val="20"/>
          <w:szCs w:val="20"/>
        </w:rPr>
        <w:t>P&amp;</w:t>
      </w:r>
      <w:r w:rsidR="004471FF" w:rsidRPr="005076AD">
        <w:rPr>
          <w:b/>
          <w:sz w:val="20"/>
          <w:szCs w:val="20"/>
        </w:rPr>
        <w:t>E</w:t>
      </w:r>
      <w:r>
        <w:rPr>
          <w:sz w:val="20"/>
          <w:szCs w:val="20"/>
        </w:rPr>
        <w:t xml:space="preserve"> ofrecemos </w:t>
      </w:r>
      <w:r w:rsidR="00FA374A" w:rsidRPr="00FA374A">
        <w:rPr>
          <w:sz w:val="20"/>
          <w:szCs w:val="20"/>
        </w:rPr>
        <w:t>dedicada a la consultoría de Normas Oficiales Mexicanas, Normas Internacionales y Logística para Importación y exportación de productos, apoyando a empresas y personas que comercialicen, fabriquen, exporten o importen productos en general</w:t>
      </w:r>
      <w:r w:rsidR="00FA374A">
        <w:rPr>
          <w:sz w:val="20"/>
          <w:szCs w:val="20"/>
        </w:rPr>
        <w:t>;</w:t>
      </w:r>
      <w:r w:rsidR="00695DF5">
        <w:rPr>
          <w:sz w:val="20"/>
          <w:szCs w:val="20"/>
        </w:rPr>
        <w:t xml:space="preserve"> </w:t>
      </w:r>
      <w:r w:rsidR="004471FF">
        <w:rPr>
          <w:sz w:val="20"/>
          <w:szCs w:val="20"/>
        </w:rPr>
        <w:t>donde le</w:t>
      </w:r>
      <w:r w:rsidR="009D227A" w:rsidRPr="00823EBD">
        <w:rPr>
          <w:sz w:val="20"/>
          <w:szCs w:val="20"/>
        </w:rPr>
        <w:t xml:space="preserve"> proponemos </w:t>
      </w:r>
      <w:r w:rsidR="008B3EE2" w:rsidRPr="00823EBD">
        <w:rPr>
          <w:sz w:val="20"/>
          <w:szCs w:val="20"/>
        </w:rPr>
        <w:t xml:space="preserve">ser su </w:t>
      </w:r>
      <w:r w:rsidR="00FA374A">
        <w:rPr>
          <w:sz w:val="20"/>
          <w:szCs w:val="20"/>
        </w:rPr>
        <w:t>aliado comercial</w:t>
      </w:r>
      <w:r w:rsidR="003165A2">
        <w:rPr>
          <w:sz w:val="20"/>
          <w:szCs w:val="20"/>
        </w:rPr>
        <w:t xml:space="preserve"> </w:t>
      </w:r>
      <w:r w:rsidR="009D227A" w:rsidRPr="00823EBD">
        <w:rPr>
          <w:sz w:val="20"/>
          <w:szCs w:val="20"/>
        </w:rPr>
        <w:t xml:space="preserve">en </w:t>
      </w:r>
      <w:r w:rsidR="00FE7E26">
        <w:rPr>
          <w:sz w:val="20"/>
          <w:szCs w:val="20"/>
        </w:rPr>
        <w:t xml:space="preserve">todos sus </w:t>
      </w:r>
      <w:r w:rsidR="00823EBD" w:rsidRPr="00823EBD">
        <w:rPr>
          <w:sz w:val="20"/>
          <w:szCs w:val="20"/>
        </w:rPr>
        <w:t>procesos</w:t>
      </w:r>
      <w:r>
        <w:rPr>
          <w:sz w:val="20"/>
          <w:szCs w:val="20"/>
        </w:rPr>
        <w:t xml:space="preserve">. </w:t>
      </w:r>
      <w:r w:rsidR="006F1591">
        <w:rPr>
          <w:sz w:val="20"/>
          <w:szCs w:val="20"/>
        </w:rPr>
        <w:t>Nuestro objetivo</w:t>
      </w:r>
      <w:r w:rsidR="00FA374A">
        <w:rPr>
          <w:sz w:val="20"/>
          <w:szCs w:val="20"/>
        </w:rPr>
        <w:t xml:space="preserve"> es</w:t>
      </w:r>
      <w:r w:rsidR="006F1591">
        <w:rPr>
          <w:sz w:val="20"/>
          <w:szCs w:val="20"/>
        </w:rPr>
        <w:t xml:space="preserve"> </w:t>
      </w:r>
      <w:r w:rsidR="00FA374A" w:rsidRPr="00FA374A">
        <w:rPr>
          <w:sz w:val="20"/>
          <w:szCs w:val="20"/>
        </w:rPr>
        <w:t>lograr acortar los enlaces de comunicación que permitan el intercambio comercial entre los países, mediante información asertiva, oportuna y con un sentido pragmático para lograr alianzas estratégicas a Larco plazo, con proveedores y clientes; asegurando un crecimiento mutuo en todo momento.</w:t>
      </w:r>
    </w:p>
    <w:p w14:paraId="1A89574A" w14:textId="4ABA8E91" w:rsidR="009D227A" w:rsidRPr="00823EBD" w:rsidRDefault="009D227A" w:rsidP="009D227A">
      <w:pPr>
        <w:jc w:val="both"/>
        <w:rPr>
          <w:sz w:val="20"/>
          <w:szCs w:val="20"/>
        </w:rPr>
      </w:pPr>
    </w:p>
    <w:p w14:paraId="21E67F70" w14:textId="323FBCCC" w:rsidR="009D227A" w:rsidRDefault="00FA374A" w:rsidP="009D227A">
      <w:pPr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="0039210C">
        <w:rPr>
          <w:sz w:val="20"/>
          <w:szCs w:val="20"/>
        </w:rPr>
        <w:t xml:space="preserve">ervicios </w:t>
      </w:r>
      <w:r>
        <w:rPr>
          <w:sz w:val="20"/>
          <w:szCs w:val="20"/>
        </w:rPr>
        <w:t>en los</w:t>
      </w:r>
      <w:r w:rsidR="0039210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que </w:t>
      </w:r>
      <w:r w:rsidR="0039210C" w:rsidRPr="00A478DC">
        <w:rPr>
          <w:b/>
          <w:sz w:val="20"/>
          <w:szCs w:val="20"/>
        </w:rPr>
        <w:t>P&amp;E</w:t>
      </w:r>
      <w:r w:rsidR="0039210C">
        <w:rPr>
          <w:sz w:val="20"/>
          <w:szCs w:val="20"/>
        </w:rPr>
        <w:t xml:space="preserve"> </w:t>
      </w:r>
      <w:r>
        <w:rPr>
          <w:sz w:val="20"/>
          <w:szCs w:val="20"/>
        </w:rPr>
        <w:t>puede apoyarlo</w:t>
      </w:r>
      <w:r w:rsidR="0039210C">
        <w:rPr>
          <w:sz w:val="20"/>
          <w:szCs w:val="20"/>
        </w:rPr>
        <w:t>:</w:t>
      </w:r>
    </w:p>
    <w:p w14:paraId="22B39F17" w14:textId="77777777" w:rsidR="0039210C" w:rsidRDefault="0039210C" w:rsidP="009D227A">
      <w:pPr>
        <w:jc w:val="both"/>
        <w:rPr>
          <w:sz w:val="20"/>
          <w:szCs w:val="20"/>
        </w:rPr>
      </w:pPr>
    </w:p>
    <w:p w14:paraId="5FEB000F" w14:textId="77777777" w:rsidR="001D6C3B" w:rsidRPr="00FA374A" w:rsidRDefault="008F21CD" w:rsidP="001D6C3B">
      <w:pPr>
        <w:pStyle w:val="Prrafodelista"/>
        <w:numPr>
          <w:ilvl w:val="0"/>
          <w:numId w:val="3"/>
        </w:numPr>
        <w:jc w:val="both"/>
        <w:rPr>
          <w:b/>
          <w:bCs/>
          <w:sz w:val="20"/>
          <w:szCs w:val="20"/>
        </w:rPr>
      </w:pPr>
      <w:r w:rsidRPr="00FA374A">
        <w:rPr>
          <w:b/>
          <w:bCs/>
          <w:sz w:val="20"/>
          <w:szCs w:val="20"/>
        </w:rPr>
        <w:t>Certificados de Conformidad de</w:t>
      </w:r>
      <w:r w:rsidR="0039210C" w:rsidRPr="00FA374A">
        <w:rPr>
          <w:b/>
          <w:bCs/>
          <w:sz w:val="20"/>
          <w:szCs w:val="20"/>
        </w:rPr>
        <w:t xml:space="preserve"> Normas Oficiales Mexicana (NOM):</w:t>
      </w:r>
    </w:p>
    <w:p w14:paraId="556E1CF5" w14:textId="77777777" w:rsidR="0039210C" w:rsidRDefault="0039210C" w:rsidP="0039210C">
      <w:pPr>
        <w:pStyle w:val="Prrafodelista"/>
        <w:jc w:val="both"/>
        <w:rPr>
          <w:sz w:val="20"/>
          <w:szCs w:val="20"/>
        </w:rPr>
      </w:pPr>
    </w:p>
    <w:p w14:paraId="7C59D737" w14:textId="77777777" w:rsidR="0039210C" w:rsidRDefault="0039210C" w:rsidP="0039210C">
      <w:pPr>
        <w:pStyle w:val="Prrafodelista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NOM-019-SCFI-2018</w:t>
      </w:r>
    </w:p>
    <w:p w14:paraId="1DA24E9F" w14:textId="77777777" w:rsidR="0039210C" w:rsidRDefault="0039210C" w:rsidP="0039210C">
      <w:pPr>
        <w:pStyle w:val="Prrafodelista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NOM-001-SCFI-1993</w:t>
      </w:r>
    </w:p>
    <w:p w14:paraId="76AEE421" w14:textId="77777777" w:rsidR="001D6C3B" w:rsidRDefault="001D6C3B" w:rsidP="0039210C">
      <w:pPr>
        <w:pStyle w:val="Prrafodelista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NOM-003-</w:t>
      </w:r>
      <w:r w:rsidR="004471FF">
        <w:rPr>
          <w:sz w:val="20"/>
          <w:szCs w:val="20"/>
        </w:rPr>
        <w:t>SCFI-2014</w:t>
      </w:r>
    </w:p>
    <w:p w14:paraId="2E72B2EF" w14:textId="77777777" w:rsidR="001D6C3B" w:rsidRDefault="001D6C3B" w:rsidP="0039210C">
      <w:pPr>
        <w:pStyle w:val="Prrafodelista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NOM-016-</w:t>
      </w:r>
      <w:r w:rsidR="004471FF">
        <w:rPr>
          <w:sz w:val="20"/>
          <w:szCs w:val="20"/>
        </w:rPr>
        <w:t>SCFI-1993</w:t>
      </w:r>
    </w:p>
    <w:p w14:paraId="014758DD" w14:textId="77777777" w:rsidR="0039210C" w:rsidRDefault="0039210C" w:rsidP="0039210C">
      <w:pPr>
        <w:pStyle w:val="Prrafodelista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NOM-208-SCFI-2016</w:t>
      </w:r>
    </w:p>
    <w:p w14:paraId="2928C830" w14:textId="77777777" w:rsidR="00567C2A" w:rsidRDefault="00567C2A" w:rsidP="0039210C">
      <w:pPr>
        <w:pStyle w:val="Prrafodelista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NOM-221-SCFI-2017 (IFT-011-2017)</w:t>
      </w:r>
    </w:p>
    <w:p w14:paraId="1C94B23B" w14:textId="77777777" w:rsidR="00567C2A" w:rsidRDefault="00567C2A" w:rsidP="0039210C">
      <w:pPr>
        <w:pStyle w:val="Prrafodelista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NOM-221/2-SCFI-2018 (IFT-011-2017)</w:t>
      </w:r>
    </w:p>
    <w:p w14:paraId="0F8649C8" w14:textId="77777777" w:rsidR="00091414" w:rsidRDefault="00091414" w:rsidP="0039210C">
      <w:pPr>
        <w:pStyle w:val="Prrafodelista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IFT-012-2019</w:t>
      </w:r>
    </w:p>
    <w:p w14:paraId="2DC92C4D" w14:textId="77777777" w:rsidR="0039210C" w:rsidRDefault="0039210C" w:rsidP="0039210C">
      <w:pPr>
        <w:pStyle w:val="Prrafodelista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NOM-196-SCFI-2016</w:t>
      </w:r>
    </w:p>
    <w:p w14:paraId="19B54F5E" w14:textId="77777777" w:rsidR="001D6C3B" w:rsidRDefault="001D6C3B" w:rsidP="001D6C3B">
      <w:pPr>
        <w:jc w:val="both"/>
        <w:rPr>
          <w:sz w:val="20"/>
          <w:szCs w:val="20"/>
        </w:rPr>
      </w:pPr>
      <w:r>
        <w:rPr>
          <w:sz w:val="20"/>
          <w:szCs w:val="20"/>
        </w:rPr>
        <w:t>.</w:t>
      </w:r>
    </w:p>
    <w:p w14:paraId="5BB28C9F" w14:textId="77777777" w:rsidR="001D6C3B" w:rsidRPr="00FA374A" w:rsidRDefault="001D6C3B" w:rsidP="001D6C3B">
      <w:pPr>
        <w:pStyle w:val="Prrafodelista"/>
        <w:numPr>
          <w:ilvl w:val="0"/>
          <w:numId w:val="3"/>
        </w:numPr>
        <w:jc w:val="both"/>
        <w:rPr>
          <w:b/>
          <w:bCs/>
          <w:sz w:val="20"/>
          <w:szCs w:val="20"/>
        </w:rPr>
      </w:pPr>
      <w:r w:rsidRPr="00FA374A">
        <w:rPr>
          <w:b/>
          <w:bCs/>
          <w:sz w:val="20"/>
          <w:szCs w:val="20"/>
        </w:rPr>
        <w:t>Normas Mexicanas</w:t>
      </w:r>
    </w:p>
    <w:p w14:paraId="6BC98C2F" w14:textId="77777777" w:rsidR="008F21CD" w:rsidRPr="00FA374A" w:rsidRDefault="008F21CD" w:rsidP="008F21CD">
      <w:pPr>
        <w:jc w:val="both"/>
        <w:rPr>
          <w:b/>
          <w:bCs/>
          <w:sz w:val="20"/>
          <w:szCs w:val="20"/>
        </w:rPr>
      </w:pPr>
    </w:p>
    <w:p w14:paraId="2E13D61F" w14:textId="77777777" w:rsidR="008F21CD" w:rsidRPr="00FA374A" w:rsidRDefault="008F21CD" w:rsidP="008F21CD">
      <w:pPr>
        <w:pStyle w:val="Prrafodelista"/>
        <w:numPr>
          <w:ilvl w:val="0"/>
          <w:numId w:val="3"/>
        </w:numPr>
        <w:jc w:val="both"/>
        <w:rPr>
          <w:b/>
          <w:bCs/>
          <w:sz w:val="20"/>
          <w:szCs w:val="20"/>
        </w:rPr>
      </w:pPr>
      <w:r w:rsidRPr="00FA374A">
        <w:rPr>
          <w:b/>
          <w:bCs/>
          <w:sz w:val="20"/>
          <w:szCs w:val="20"/>
        </w:rPr>
        <w:t>Normas de Información Comercial (Constancia de Conformidad y U.V.A.)</w:t>
      </w:r>
    </w:p>
    <w:p w14:paraId="4A0A1E3B" w14:textId="77777777" w:rsidR="008F21CD" w:rsidRDefault="008F21CD" w:rsidP="008F21CD">
      <w:pPr>
        <w:jc w:val="both"/>
        <w:rPr>
          <w:sz w:val="20"/>
          <w:szCs w:val="20"/>
        </w:rPr>
      </w:pPr>
    </w:p>
    <w:p w14:paraId="01369567" w14:textId="77777777" w:rsidR="008F21CD" w:rsidRDefault="008F21CD" w:rsidP="008F21CD">
      <w:pPr>
        <w:pStyle w:val="Prrafodelista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NOM-004-SCFI-2006 (Prendas de vestir)</w:t>
      </w:r>
    </w:p>
    <w:p w14:paraId="260E4D56" w14:textId="77777777" w:rsidR="008F21CD" w:rsidRDefault="008F21CD" w:rsidP="008F21CD">
      <w:pPr>
        <w:pStyle w:val="Prrafodelista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NOM-020-SCFI-1997 (Art. de piel y calzado</w:t>
      </w:r>
      <w:r w:rsidR="00DD72FD">
        <w:rPr>
          <w:sz w:val="20"/>
          <w:szCs w:val="20"/>
        </w:rPr>
        <w:t>)</w:t>
      </w:r>
    </w:p>
    <w:p w14:paraId="0DB9A993" w14:textId="77777777" w:rsidR="008F21CD" w:rsidRDefault="00DD72FD" w:rsidP="008F21CD">
      <w:pPr>
        <w:pStyle w:val="Prrafodelista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NOM-024-SCFI- 2013 (Productos Electrónicos)</w:t>
      </w:r>
    </w:p>
    <w:p w14:paraId="26AB1667" w14:textId="77777777" w:rsidR="00DD72FD" w:rsidRDefault="00DD72FD" w:rsidP="008F21CD">
      <w:pPr>
        <w:pStyle w:val="Prrafodelista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NOM-050-SCFI-2004 (Productos en General)</w:t>
      </w:r>
    </w:p>
    <w:p w14:paraId="0C872CC6" w14:textId="77777777" w:rsidR="00DD72FD" w:rsidRDefault="00DD72FD" w:rsidP="008F21CD">
      <w:pPr>
        <w:pStyle w:val="Prrafodelista"/>
        <w:numPr>
          <w:ilvl w:val="0"/>
          <w:numId w:val="5"/>
        </w:numPr>
        <w:jc w:val="both"/>
        <w:rPr>
          <w:sz w:val="20"/>
          <w:szCs w:val="20"/>
        </w:rPr>
      </w:pPr>
      <w:r w:rsidRPr="00DD72FD">
        <w:rPr>
          <w:sz w:val="20"/>
          <w:szCs w:val="20"/>
        </w:rPr>
        <w:t>NOM-051-SCFI/SSA1-2010</w:t>
      </w:r>
      <w:r>
        <w:rPr>
          <w:sz w:val="20"/>
          <w:szCs w:val="20"/>
        </w:rPr>
        <w:t xml:space="preserve"> (Alimentos y bebidas)</w:t>
      </w:r>
    </w:p>
    <w:p w14:paraId="38CD5E5E" w14:textId="77777777" w:rsidR="00A7011F" w:rsidRPr="00A7011F" w:rsidRDefault="00DD72FD" w:rsidP="00A7011F">
      <w:pPr>
        <w:pStyle w:val="Prrafodelista"/>
        <w:numPr>
          <w:ilvl w:val="0"/>
          <w:numId w:val="5"/>
        </w:numPr>
        <w:jc w:val="both"/>
        <w:rPr>
          <w:sz w:val="20"/>
          <w:szCs w:val="20"/>
        </w:rPr>
      </w:pPr>
      <w:r w:rsidRPr="00A7011F">
        <w:rPr>
          <w:sz w:val="20"/>
          <w:szCs w:val="20"/>
        </w:rPr>
        <w:t>NOM-141-SSA1/SCFI-2012 (Perfumería y Belleza)</w:t>
      </w:r>
    </w:p>
    <w:p w14:paraId="39AA0158" w14:textId="77777777" w:rsidR="00DD72FD" w:rsidRDefault="00A7011F" w:rsidP="00A7011F">
      <w:pPr>
        <w:pStyle w:val="Prrafodelista"/>
        <w:numPr>
          <w:ilvl w:val="0"/>
          <w:numId w:val="5"/>
        </w:numPr>
        <w:jc w:val="both"/>
        <w:rPr>
          <w:sz w:val="20"/>
          <w:szCs w:val="20"/>
        </w:rPr>
      </w:pPr>
      <w:r w:rsidRPr="00A7011F">
        <w:rPr>
          <w:sz w:val="20"/>
          <w:szCs w:val="20"/>
        </w:rPr>
        <w:t>NOM-189-SSA1/SCFI-2018 (Artículos de Limpieza)</w:t>
      </w:r>
    </w:p>
    <w:p w14:paraId="4A02702C" w14:textId="77777777" w:rsidR="00A7011F" w:rsidRDefault="00A7011F" w:rsidP="00A7011F">
      <w:pPr>
        <w:jc w:val="both"/>
        <w:rPr>
          <w:sz w:val="20"/>
          <w:szCs w:val="20"/>
        </w:rPr>
      </w:pPr>
    </w:p>
    <w:p w14:paraId="5F03ECEC" w14:textId="77777777" w:rsidR="00EE36EF" w:rsidRDefault="00EE36EF" w:rsidP="00EE36EF">
      <w:pPr>
        <w:pStyle w:val="Prrafodelista"/>
        <w:numPr>
          <w:ilvl w:val="0"/>
          <w:numId w:val="3"/>
        </w:numPr>
        <w:jc w:val="both"/>
        <w:rPr>
          <w:sz w:val="20"/>
          <w:szCs w:val="20"/>
        </w:rPr>
      </w:pPr>
      <w:r w:rsidRPr="00823EBD">
        <w:rPr>
          <w:sz w:val="20"/>
          <w:szCs w:val="20"/>
        </w:rPr>
        <w:t>Tramites de permisos con COFEPRIS, FIDE y Secretaría de Economía</w:t>
      </w:r>
      <w:r w:rsidR="00091414">
        <w:rPr>
          <w:sz w:val="20"/>
          <w:szCs w:val="20"/>
        </w:rPr>
        <w:t>.</w:t>
      </w:r>
    </w:p>
    <w:p w14:paraId="34A50914" w14:textId="77777777" w:rsidR="005076AD" w:rsidRPr="005076AD" w:rsidRDefault="005076AD" w:rsidP="005076AD">
      <w:pPr>
        <w:jc w:val="both"/>
        <w:rPr>
          <w:sz w:val="20"/>
          <w:szCs w:val="20"/>
        </w:rPr>
      </w:pPr>
    </w:p>
    <w:p w14:paraId="2DC908EA" w14:textId="33051F84" w:rsidR="00EE36EF" w:rsidRDefault="00EE36EF" w:rsidP="00EE36EF">
      <w:pPr>
        <w:jc w:val="both"/>
        <w:rPr>
          <w:sz w:val="20"/>
          <w:szCs w:val="20"/>
          <w:highlight w:val="yellow"/>
        </w:rPr>
      </w:pPr>
    </w:p>
    <w:p w14:paraId="6696EA56" w14:textId="46A8C7D9" w:rsidR="00FA374A" w:rsidRDefault="00FA374A" w:rsidP="00EE36EF">
      <w:pPr>
        <w:jc w:val="both"/>
        <w:rPr>
          <w:sz w:val="20"/>
          <w:szCs w:val="20"/>
          <w:highlight w:val="yellow"/>
        </w:rPr>
      </w:pPr>
    </w:p>
    <w:p w14:paraId="5407AB2B" w14:textId="453E7A92" w:rsidR="00FA374A" w:rsidRDefault="00FA374A" w:rsidP="00EE36EF">
      <w:pPr>
        <w:jc w:val="both"/>
        <w:rPr>
          <w:sz w:val="20"/>
          <w:szCs w:val="20"/>
          <w:highlight w:val="yellow"/>
        </w:rPr>
      </w:pPr>
    </w:p>
    <w:p w14:paraId="08F106BD" w14:textId="77777777" w:rsidR="00FA374A" w:rsidRDefault="00FA374A" w:rsidP="00EE36EF">
      <w:pPr>
        <w:jc w:val="both"/>
        <w:rPr>
          <w:sz w:val="20"/>
          <w:szCs w:val="20"/>
          <w:highlight w:val="yellow"/>
        </w:rPr>
      </w:pPr>
    </w:p>
    <w:p w14:paraId="1467BFAB" w14:textId="77777777" w:rsidR="00EE36EF" w:rsidRDefault="00EE36EF" w:rsidP="00EE36EF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823EBD">
        <w:rPr>
          <w:sz w:val="20"/>
          <w:szCs w:val="20"/>
        </w:rPr>
        <w:t xml:space="preserve">Servicios especializados en el manejo aduanal de </w:t>
      </w:r>
      <w:r w:rsidR="006F1591">
        <w:rPr>
          <w:sz w:val="20"/>
          <w:szCs w:val="20"/>
        </w:rPr>
        <w:t xml:space="preserve">productos </w:t>
      </w:r>
      <w:r w:rsidRPr="00823EBD">
        <w:rPr>
          <w:sz w:val="20"/>
          <w:szCs w:val="20"/>
        </w:rPr>
        <w:t>eléctricos y electrónicos, equipos de TI, refacciones y accesorios.</w:t>
      </w:r>
    </w:p>
    <w:p w14:paraId="6B30C19C" w14:textId="77777777" w:rsidR="00DD72FD" w:rsidRPr="00DD72FD" w:rsidRDefault="00DD72FD" w:rsidP="00DD72FD">
      <w:pPr>
        <w:jc w:val="both"/>
        <w:rPr>
          <w:sz w:val="20"/>
          <w:szCs w:val="20"/>
        </w:rPr>
      </w:pPr>
    </w:p>
    <w:p w14:paraId="48806A3E" w14:textId="77777777" w:rsidR="00EE36EF" w:rsidRDefault="00FA6B8C" w:rsidP="00EE36EF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EE36EF">
        <w:rPr>
          <w:sz w:val="20"/>
          <w:szCs w:val="20"/>
        </w:rPr>
        <w:t>Despacho aduanal en sus</w:t>
      </w:r>
      <w:r w:rsidR="00A7011F" w:rsidRPr="00EE36EF">
        <w:rPr>
          <w:sz w:val="20"/>
          <w:szCs w:val="20"/>
        </w:rPr>
        <w:t xml:space="preserve"> distintos regímenes aduaneros por A</w:t>
      </w:r>
      <w:r w:rsidRPr="00EE36EF">
        <w:rPr>
          <w:sz w:val="20"/>
          <w:szCs w:val="20"/>
        </w:rPr>
        <w:t>eropuerto</w:t>
      </w:r>
      <w:r w:rsidR="009D227A" w:rsidRPr="00EE36EF">
        <w:rPr>
          <w:sz w:val="20"/>
          <w:szCs w:val="20"/>
        </w:rPr>
        <w:t xml:space="preserve"> </w:t>
      </w:r>
      <w:r w:rsidR="00A7011F" w:rsidRPr="00EE36EF">
        <w:rPr>
          <w:sz w:val="20"/>
          <w:szCs w:val="20"/>
        </w:rPr>
        <w:t xml:space="preserve">Internacional de la </w:t>
      </w:r>
      <w:r w:rsidR="006F1591" w:rsidRPr="00EE36EF">
        <w:rPr>
          <w:sz w:val="20"/>
          <w:szCs w:val="20"/>
        </w:rPr>
        <w:t>Ciudad de México (</w:t>
      </w:r>
      <w:r w:rsidR="009D227A" w:rsidRPr="00EE36EF">
        <w:rPr>
          <w:sz w:val="20"/>
          <w:szCs w:val="20"/>
        </w:rPr>
        <w:t>AICM),</w:t>
      </w:r>
      <w:r w:rsidR="00EE36EF">
        <w:rPr>
          <w:sz w:val="20"/>
          <w:szCs w:val="20"/>
        </w:rPr>
        <w:t xml:space="preserve"> </w:t>
      </w:r>
      <w:r w:rsidR="00EE36EF" w:rsidRPr="00823EBD">
        <w:rPr>
          <w:sz w:val="20"/>
          <w:szCs w:val="20"/>
        </w:rPr>
        <w:t>Manzanillo</w:t>
      </w:r>
      <w:r w:rsidR="00EE36EF">
        <w:rPr>
          <w:sz w:val="20"/>
          <w:szCs w:val="20"/>
        </w:rPr>
        <w:t>, Col.</w:t>
      </w:r>
      <w:r w:rsidR="00EE36EF" w:rsidRPr="00823EBD">
        <w:rPr>
          <w:sz w:val="20"/>
          <w:szCs w:val="20"/>
        </w:rPr>
        <w:t>, Veracruz,</w:t>
      </w:r>
      <w:r w:rsidR="00EE36EF">
        <w:rPr>
          <w:sz w:val="20"/>
          <w:szCs w:val="20"/>
        </w:rPr>
        <w:t xml:space="preserve"> Ver. </w:t>
      </w:r>
      <w:r w:rsidR="00EE36EF" w:rsidRPr="00823EBD">
        <w:rPr>
          <w:sz w:val="20"/>
          <w:szCs w:val="20"/>
        </w:rPr>
        <w:t xml:space="preserve"> Altamira, </w:t>
      </w:r>
      <w:r w:rsidR="006F1591" w:rsidRPr="00823EBD">
        <w:rPr>
          <w:sz w:val="20"/>
          <w:szCs w:val="20"/>
        </w:rPr>
        <w:t>Pantaco, Lázaro Cárdenas</w:t>
      </w:r>
      <w:r w:rsidR="00EE36EF">
        <w:rPr>
          <w:sz w:val="20"/>
          <w:szCs w:val="20"/>
        </w:rPr>
        <w:t>, Mich.</w:t>
      </w:r>
      <w:r w:rsidR="00EE36EF" w:rsidRPr="00823EBD">
        <w:rPr>
          <w:sz w:val="20"/>
          <w:szCs w:val="20"/>
        </w:rPr>
        <w:t xml:space="preserve">  </w:t>
      </w:r>
      <w:r w:rsidR="006F1591" w:rsidRPr="00823EBD">
        <w:rPr>
          <w:sz w:val="20"/>
          <w:szCs w:val="20"/>
        </w:rPr>
        <w:t>y Nuevo Laredo</w:t>
      </w:r>
      <w:r w:rsidR="00EE36EF" w:rsidRPr="00823EBD">
        <w:rPr>
          <w:sz w:val="20"/>
          <w:szCs w:val="20"/>
        </w:rPr>
        <w:t>, Tamps.</w:t>
      </w:r>
    </w:p>
    <w:p w14:paraId="0178AE02" w14:textId="77777777" w:rsidR="009D227A" w:rsidRPr="00EE36EF" w:rsidRDefault="009D227A" w:rsidP="00EE36EF">
      <w:pPr>
        <w:jc w:val="both"/>
        <w:rPr>
          <w:sz w:val="20"/>
          <w:szCs w:val="20"/>
        </w:rPr>
      </w:pPr>
    </w:p>
    <w:p w14:paraId="0DB84245" w14:textId="77777777" w:rsidR="00823EBD" w:rsidRPr="007817AD" w:rsidRDefault="009D227A" w:rsidP="00823EBD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823EBD">
        <w:rPr>
          <w:sz w:val="20"/>
          <w:szCs w:val="20"/>
        </w:rPr>
        <w:t xml:space="preserve"> </w:t>
      </w:r>
      <w:r w:rsidR="00FA6B8C" w:rsidRPr="00823EBD">
        <w:rPr>
          <w:sz w:val="20"/>
          <w:szCs w:val="20"/>
        </w:rPr>
        <w:t>Asesoría especializada en materia de comercio</w:t>
      </w:r>
      <w:r w:rsidRPr="00823EBD">
        <w:rPr>
          <w:sz w:val="20"/>
          <w:szCs w:val="20"/>
        </w:rPr>
        <w:t xml:space="preserve"> exterior  </w:t>
      </w:r>
    </w:p>
    <w:p w14:paraId="70D305BD" w14:textId="77777777" w:rsidR="007817AD" w:rsidRPr="007817AD" w:rsidRDefault="007817AD" w:rsidP="007817AD">
      <w:pPr>
        <w:pStyle w:val="Prrafodelista"/>
        <w:jc w:val="both"/>
        <w:rPr>
          <w:sz w:val="20"/>
          <w:szCs w:val="20"/>
        </w:rPr>
      </w:pPr>
    </w:p>
    <w:p w14:paraId="6A902399" w14:textId="77777777" w:rsidR="009D227A" w:rsidRPr="00823EBD" w:rsidRDefault="008B3EE2" w:rsidP="009D227A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823EBD">
        <w:rPr>
          <w:sz w:val="20"/>
          <w:szCs w:val="20"/>
        </w:rPr>
        <w:t>Almacén</w:t>
      </w:r>
      <w:r w:rsidR="009D227A" w:rsidRPr="00823EBD">
        <w:rPr>
          <w:sz w:val="20"/>
          <w:szCs w:val="20"/>
        </w:rPr>
        <w:t xml:space="preserve"> y Depósito Fiscal </w:t>
      </w:r>
    </w:p>
    <w:p w14:paraId="36B29773" w14:textId="77777777" w:rsidR="009D227A" w:rsidRPr="00823EBD" w:rsidRDefault="009D227A" w:rsidP="009D227A">
      <w:pPr>
        <w:pStyle w:val="Prrafodelista"/>
        <w:jc w:val="both"/>
        <w:rPr>
          <w:sz w:val="20"/>
          <w:szCs w:val="20"/>
        </w:rPr>
      </w:pPr>
    </w:p>
    <w:p w14:paraId="7C68DBB5" w14:textId="77777777" w:rsidR="009D227A" w:rsidRPr="00823EBD" w:rsidRDefault="009D227A" w:rsidP="009D227A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823EBD">
        <w:rPr>
          <w:sz w:val="20"/>
          <w:szCs w:val="20"/>
        </w:rPr>
        <w:t xml:space="preserve">Padrón de Importadores </w:t>
      </w:r>
    </w:p>
    <w:p w14:paraId="5DC1B327" w14:textId="77777777" w:rsidR="00626EBE" w:rsidRPr="00626EBE" w:rsidRDefault="00626EBE" w:rsidP="00626EBE">
      <w:pPr>
        <w:pStyle w:val="Prrafodelista"/>
        <w:jc w:val="both"/>
        <w:rPr>
          <w:sz w:val="20"/>
          <w:szCs w:val="20"/>
        </w:rPr>
      </w:pPr>
    </w:p>
    <w:p w14:paraId="6B02B782" w14:textId="77777777" w:rsidR="009D227A" w:rsidRPr="00823EBD" w:rsidRDefault="009D227A" w:rsidP="009D227A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823EBD">
        <w:rPr>
          <w:sz w:val="20"/>
          <w:szCs w:val="20"/>
        </w:rPr>
        <w:t>Importación especializada en textiles</w:t>
      </w:r>
    </w:p>
    <w:p w14:paraId="6246D5FC" w14:textId="77777777" w:rsidR="009D227A" w:rsidRPr="00823EBD" w:rsidRDefault="009D227A" w:rsidP="009D227A">
      <w:pPr>
        <w:pStyle w:val="Prrafodelista"/>
        <w:rPr>
          <w:sz w:val="20"/>
          <w:szCs w:val="20"/>
        </w:rPr>
      </w:pPr>
    </w:p>
    <w:p w14:paraId="528C03C8" w14:textId="1BD4B42B" w:rsidR="009D227A" w:rsidRDefault="00EE36EF" w:rsidP="00EE36EF">
      <w:pPr>
        <w:pStyle w:val="Prrafodelist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Transportación Internacional </w:t>
      </w:r>
      <w:proofErr w:type="gramStart"/>
      <w:r>
        <w:rPr>
          <w:sz w:val="20"/>
          <w:szCs w:val="20"/>
        </w:rPr>
        <w:t xml:space="preserve">Aéreo </w:t>
      </w:r>
      <w:r w:rsidR="0055517A">
        <w:rPr>
          <w:sz w:val="20"/>
          <w:szCs w:val="20"/>
        </w:rPr>
        <w:t>,</w:t>
      </w:r>
      <w:proofErr w:type="gramEnd"/>
      <w:r w:rsidR="0055517A">
        <w:rPr>
          <w:sz w:val="20"/>
          <w:szCs w:val="20"/>
        </w:rPr>
        <w:t xml:space="preserve"> Terrestre </w:t>
      </w:r>
      <w:r>
        <w:rPr>
          <w:sz w:val="20"/>
          <w:szCs w:val="20"/>
        </w:rPr>
        <w:t>y Marítima</w:t>
      </w:r>
      <w:r w:rsidR="001D6C3B">
        <w:rPr>
          <w:sz w:val="20"/>
          <w:szCs w:val="20"/>
        </w:rPr>
        <w:t>.</w:t>
      </w:r>
    </w:p>
    <w:p w14:paraId="6079E453" w14:textId="77777777" w:rsidR="00EE36EF" w:rsidRPr="00EE36EF" w:rsidRDefault="00EE36EF" w:rsidP="00EE36EF">
      <w:pPr>
        <w:pStyle w:val="Prrafodelista"/>
        <w:rPr>
          <w:sz w:val="20"/>
          <w:szCs w:val="20"/>
        </w:rPr>
      </w:pPr>
    </w:p>
    <w:p w14:paraId="2BFD255A" w14:textId="1EB1568A" w:rsidR="0055517A" w:rsidRDefault="00EE36EF" w:rsidP="00A65F73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55517A">
        <w:rPr>
          <w:sz w:val="20"/>
          <w:szCs w:val="20"/>
        </w:rPr>
        <w:t xml:space="preserve">Seguro Internacional </w:t>
      </w:r>
    </w:p>
    <w:p w14:paraId="1B566A7C" w14:textId="77777777" w:rsidR="0055517A" w:rsidRPr="0055517A" w:rsidRDefault="0055517A" w:rsidP="0055517A">
      <w:pPr>
        <w:pStyle w:val="Prrafodelista"/>
        <w:rPr>
          <w:sz w:val="20"/>
          <w:szCs w:val="20"/>
        </w:rPr>
      </w:pPr>
    </w:p>
    <w:p w14:paraId="1451A5E8" w14:textId="195B39D9" w:rsidR="0055517A" w:rsidRDefault="0055517A" w:rsidP="00A65F73">
      <w:pPr>
        <w:pStyle w:val="Prrafodelist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Distribución</w:t>
      </w:r>
    </w:p>
    <w:p w14:paraId="7C08E4A8" w14:textId="77777777" w:rsidR="0055517A" w:rsidRPr="0055517A" w:rsidRDefault="0055517A" w:rsidP="0055517A">
      <w:pPr>
        <w:pStyle w:val="Prrafodelista"/>
        <w:rPr>
          <w:sz w:val="20"/>
          <w:szCs w:val="20"/>
        </w:rPr>
      </w:pPr>
    </w:p>
    <w:p w14:paraId="5BC6FDF1" w14:textId="4A3A8972" w:rsidR="0055517A" w:rsidRPr="0055517A" w:rsidRDefault="0055517A" w:rsidP="00A65F73">
      <w:pPr>
        <w:pStyle w:val="Prrafodelista"/>
        <w:numPr>
          <w:ilvl w:val="0"/>
          <w:numId w:val="1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Holders</w:t>
      </w:r>
      <w:proofErr w:type="spellEnd"/>
    </w:p>
    <w:p w14:paraId="0EB61A23" w14:textId="77777777" w:rsidR="009D227A" w:rsidRPr="00823EBD" w:rsidRDefault="009D227A" w:rsidP="009D227A">
      <w:pPr>
        <w:jc w:val="both"/>
        <w:rPr>
          <w:sz w:val="20"/>
          <w:szCs w:val="20"/>
        </w:rPr>
      </w:pPr>
    </w:p>
    <w:p w14:paraId="7B156516" w14:textId="77777777" w:rsidR="00FA6B8C" w:rsidRDefault="00FA6B8C" w:rsidP="009D227A">
      <w:pPr>
        <w:jc w:val="both"/>
      </w:pPr>
    </w:p>
    <w:p w14:paraId="7ED3FBEB" w14:textId="77777777" w:rsidR="009D227A" w:rsidRPr="00EE36EF" w:rsidRDefault="007817AD" w:rsidP="009D227A">
      <w:pPr>
        <w:jc w:val="both"/>
        <w:rPr>
          <w:sz w:val="20"/>
          <w:szCs w:val="20"/>
        </w:rPr>
      </w:pPr>
      <w:r>
        <w:rPr>
          <w:sz w:val="20"/>
          <w:szCs w:val="20"/>
        </w:rPr>
        <w:t>Queremos reiterarle nuestro compromiso, así mismo esperamos poder servirle y establecer un vínculo comercial</w:t>
      </w:r>
      <w:r w:rsidR="004471FF">
        <w:rPr>
          <w:sz w:val="20"/>
          <w:szCs w:val="20"/>
        </w:rPr>
        <w:t xml:space="preserve"> </w:t>
      </w:r>
      <w:r>
        <w:rPr>
          <w:sz w:val="20"/>
          <w:szCs w:val="20"/>
        </w:rPr>
        <w:t>en breve; P&amp;E desplegará todos sus esfuerzos para cumplir todas sus expectativas</w:t>
      </w:r>
      <w:r w:rsidR="004471FF">
        <w:rPr>
          <w:sz w:val="20"/>
          <w:szCs w:val="20"/>
        </w:rPr>
        <w:t xml:space="preserve"> y</w:t>
      </w:r>
      <w:r>
        <w:rPr>
          <w:sz w:val="20"/>
          <w:szCs w:val="20"/>
        </w:rPr>
        <w:t xml:space="preserve"> así elevar la</w:t>
      </w:r>
      <w:r w:rsidR="004471FF">
        <w:rPr>
          <w:sz w:val="20"/>
          <w:szCs w:val="20"/>
        </w:rPr>
        <w:t xml:space="preserve"> calidad </w:t>
      </w:r>
      <w:r>
        <w:rPr>
          <w:sz w:val="20"/>
          <w:szCs w:val="20"/>
        </w:rPr>
        <w:t>de nuestro servicio.</w:t>
      </w:r>
      <w:r w:rsidR="00823EBD" w:rsidRPr="00EE36EF">
        <w:rPr>
          <w:sz w:val="20"/>
          <w:szCs w:val="20"/>
        </w:rPr>
        <w:t xml:space="preserve"> </w:t>
      </w:r>
    </w:p>
    <w:p w14:paraId="25745B30" w14:textId="77777777" w:rsidR="00823EBD" w:rsidRPr="00EE36EF" w:rsidRDefault="00823EBD" w:rsidP="009D227A">
      <w:pPr>
        <w:jc w:val="both"/>
        <w:rPr>
          <w:sz w:val="20"/>
          <w:szCs w:val="20"/>
        </w:rPr>
      </w:pPr>
    </w:p>
    <w:p w14:paraId="7BDAFACE" w14:textId="77777777" w:rsidR="004471FF" w:rsidRPr="00EE36EF" w:rsidRDefault="004471FF" w:rsidP="004471FF">
      <w:pPr>
        <w:rPr>
          <w:sz w:val="20"/>
          <w:szCs w:val="20"/>
        </w:rPr>
      </w:pPr>
      <w:r w:rsidRPr="00EE36EF">
        <w:rPr>
          <w:sz w:val="20"/>
          <w:szCs w:val="20"/>
        </w:rPr>
        <w:t>Reciba un cordial Saludo</w:t>
      </w:r>
      <w:r>
        <w:rPr>
          <w:sz w:val="20"/>
          <w:szCs w:val="20"/>
        </w:rPr>
        <w:t>.</w:t>
      </w:r>
    </w:p>
    <w:p w14:paraId="1AD49DC9" w14:textId="77777777" w:rsidR="007817AD" w:rsidRDefault="007817AD" w:rsidP="007F501B"/>
    <w:p w14:paraId="69B5DFB0" w14:textId="77777777" w:rsidR="004471FF" w:rsidRDefault="004471FF" w:rsidP="007F501B"/>
    <w:p w14:paraId="01536192" w14:textId="77777777" w:rsidR="004471FF" w:rsidRDefault="004471FF" w:rsidP="007F501B"/>
    <w:p w14:paraId="76D2D076" w14:textId="77777777" w:rsidR="004471FF" w:rsidRDefault="004471FF" w:rsidP="007F501B"/>
    <w:p w14:paraId="10944871" w14:textId="77777777" w:rsidR="004471FF" w:rsidRDefault="004471FF" w:rsidP="007F501B"/>
    <w:p w14:paraId="23ABC296" w14:textId="77777777" w:rsidR="004471FF" w:rsidRDefault="004471FF" w:rsidP="007F501B"/>
    <w:p w14:paraId="0F54BC6D" w14:textId="77777777" w:rsidR="004471FF" w:rsidRDefault="004471FF" w:rsidP="007F501B"/>
    <w:p w14:paraId="40CD6376" w14:textId="77777777" w:rsidR="004471FF" w:rsidRDefault="004471FF" w:rsidP="007F501B"/>
    <w:p w14:paraId="226D72BF" w14:textId="77777777" w:rsidR="007817AD" w:rsidRDefault="007817AD" w:rsidP="007F501B"/>
    <w:p w14:paraId="5BD7CACC" w14:textId="77777777" w:rsidR="009D227A" w:rsidRDefault="009D227A" w:rsidP="004471FF">
      <w:pPr>
        <w:jc w:val="center"/>
      </w:pPr>
    </w:p>
    <w:p w14:paraId="008BE3E8" w14:textId="18FFD97E" w:rsidR="00823EBD" w:rsidRDefault="0055517A" w:rsidP="00D916AB">
      <w:pPr>
        <w:jc w:val="center"/>
      </w:pPr>
      <w:r>
        <w:t>C. Paola Olvera</w:t>
      </w:r>
    </w:p>
    <w:p w14:paraId="1889D9A3" w14:textId="10514974" w:rsidR="00695DF5" w:rsidRPr="007F501B" w:rsidRDefault="0055517A" w:rsidP="0055517A">
      <w:pPr>
        <w:ind w:left="4248"/>
      </w:pPr>
      <w:r>
        <w:rPr>
          <w:b/>
        </w:rPr>
        <w:t xml:space="preserve">         Líder de Proyecto</w:t>
      </w:r>
    </w:p>
    <w:sectPr w:rsidR="00695DF5" w:rsidRPr="007F501B" w:rsidSect="00823EBD">
      <w:headerReference w:type="default" r:id="rId8"/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DD705" w14:textId="77777777" w:rsidR="007A7C13" w:rsidRDefault="007A7C13" w:rsidP="00D54981">
      <w:r>
        <w:separator/>
      </w:r>
    </w:p>
  </w:endnote>
  <w:endnote w:type="continuationSeparator" w:id="0">
    <w:p w14:paraId="5EE4EC79" w14:textId="77777777" w:rsidR="007A7C13" w:rsidRDefault="007A7C13" w:rsidP="00D5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E29C1" w14:textId="0A113E35" w:rsidR="006531FB" w:rsidRDefault="00FA374A" w:rsidP="007817AD">
    <w:pPr>
      <w:pStyle w:val="Piedepgina"/>
      <w:rPr>
        <w:rFonts w:eastAsiaTheme="minorHAnsi"/>
        <w:lang w:eastAsia="en-US"/>
      </w:rPr>
    </w:pPr>
    <w:r>
      <w:rPr>
        <w:noProof/>
        <w:lang w:eastAsia="es-MX"/>
      </w:rPr>
      <w:tab/>
    </w:r>
    <w:r w:rsidR="006531FB">
      <w:rPr>
        <w:b/>
      </w:rPr>
      <w:t xml:space="preserve">P&amp;E </w:t>
    </w:r>
    <w:proofErr w:type="spellStart"/>
    <w:r w:rsidR="006531FB">
      <w:rPr>
        <w:b/>
      </w:rPr>
      <w:t>Consultant</w:t>
    </w:r>
    <w:proofErr w:type="spellEnd"/>
    <w:r w:rsidR="006531FB">
      <w:rPr>
        <w:b/>
      </w:rPr>
      <w:t xml:space="preserve"> </w:t>
    </w:r>
    <w:proofErr w:type="spellStart"/>
    <w:r w:rsidR="006531FB">
      <w:rPr>
        <w:b/>
      </w:rPr>
      <w:t>Logistic</w:t>
    </w:r>
    <w:proofErr w:type="spellEnd"/>
    <w:r w:rsidR="006531FB">
      <w:rPr>
        <w:b/>
      </w:rPr>
      <w:t xml:space="preserve">, S.A. de C.V., </w:t>
    </w:r>
    <w:r w:rsidR="006531FB">
      <w:t xml:space="preserve">San Sebastián # 109, Col. La Palma, San Antonio el Desmonte, Pachuca de Soto, Hidalgo, C.P. 42083, Tel. 7716882166             </w:t>
    </w:r>
  </w:p>
  <w:p w14:paraId="3134BAC3" w14:textId="77777777" w:rsidR="006531FB" w:rsidRDefault="006531FB">
    <w:pPr>
      <w:pStyle w:val="Piedepgina"/>
    </w:pPr>
  </w:p>
  <w:p w14:paraId="4EEDA906" w14:textId="77777777" w:rsidR="006531FB" w:rsidRDefault="006531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524D0" w14:textId="77777777" w:rsidR="007A7C13" w:rsidRDefault="007A7C13" w:rsidP="00D54981">
      <w:r>
        <w:separator/>
      </w:r>
    </w:p>
  </w:footnote>
  <w:footnote w:type="continuationSeparator" w:id="0">
    <w:p w14:paraId="07FB51E6" w14:textId="77777777" w:rsidR="007A7C13" w:rsidRDefault="007A7C13" w:rsidP="00D54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00031" w14:textId="39A711FB" w:rsidR="00FA374A" w:rsidRDefault="00FA374A" w:rsidP="00FA374A">
    <w:pPr>
      <w:pStyle w:val="Encabezado"/>
      <w:jc w:val="center"/>
    </w:pPr>
    <w:r>
      <w:rPr>
        <w:noProof/>
      </w:rPr>
      <w:drawing>
        <wp:inline distT="0" distB="0" distL="0" distR="0" wp14:anchorId="5969920A" wp14:editId="5B1C3326">
          <wp:extent cx="3142436" cy="1227878"/>
          <wp:effectExtent l="0" t="0" r="1270" b="0"/>
          <wp:docPr id="2" name="Imagen 2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Interfaz de usuario gráfic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59269" cy="1234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98D164" w14:textId="77777777" w:rsidR="006531FB" w:rsidRDefault="006531FB" w:rsidP="00F061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97EC"/>
      </v:shape>
    </w:pict>
  </w:numPicBullet>
  <w:abstractNum w:abstractNumId="0" w15:restartNumberingAfterBreak="0">
    <w:nsid w:val="04240AE7"/>
    <w:multiLevelType w:val="hybridMultilevel"/>
    <w:tmpl w:val="D876A2A8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21A70"/>
    <w:multiLevelType w:val="hybridMultilevel"/>
    <w:tmpl w:val="25C661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4E6B85"/>
    <w:multiLevelType w:val="hybridMultilevel"/>
    <w:tmpl w:val="54C0AD6E"/>
    <w:lvl w:ilvl="0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126138"/>
    <w:multiLevelType w:val="hybridMultilevel"/>
    <w:tmpl w:val="BD109782"/>
    <w:lvl w:ilvl="0" w:tplc="08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21C231F"/>
    <w:multiLevelType w:val="hybridMultilevel"/>
    <w:tmpl w:val="CDB8A4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620924">
    <w:abstractNumId w:val="4"/>
  </w:num>
  <w:num w:numId="2" w16cid:durableId="794786017">
    <w:abstractNumId w:val="0"/>
  </w:num>
  <w:num w:numId="3" w16cid:durableId="1299844426">
    <w:abstractNumId w:val="1"/>
  </w:num>
  <w:num w:numId="4" w16cid:durableId="656763766">
    <w:abstractNumId w:val="2"/>
  </w:num>
  <w:num w:numId="5" w16cid:durableId="11336422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981"/>
    <w:rsid w:val="000243AF"/>
    <w:rsid w:val="00026774"/>
    <w:rsid w:val="0002758E"/>
    <w:rsid w:val="00035C60"/>
    <w:rsid w:val="00065BAD"/>
    <w:rsid w:val="00082757"/>
    <w:rsid w:val="00091414"/>
    <w:rsid w:val="00180419"/>
    <w:rsid w:val="001D6C3B"/>
    <w:rsid w:val="002673F4"/>
    <w:rsid w:val="002A1C7B"/>
    <w:rsid w:val="002D061F"/>
    <w:rsid w:val="002E0DF9"/>
    <w:rsid w:val="003165A2"/>
    <w:rsid w:val="003904AB"/>
    <w:rsid w:val="0039210C"/>
    <w:rsid w:val="003F2A8D"/>
    <w:rsid w:val="0042297B"/>
    <w:rsid w:val="004471FF"/>
    <w:rsid w:val="00495F71"/>
    <w:rsid w:val="004E6662"/>
    <w:rsid w:val="005044B0"/>
    <w:rsid w:val="005076AD"/>
    <w:rsid w:val="00546B93"/>
    <w:rsid w:val="0055517A"/>
    <w:rsid w:val="00567C2A"/>
    <w:rsid w:val="005811F1"/>
    <w:rsid w:val="005A5838"/>
    <w:rsid w:val="005D7B3E"/>
    <w:rsid w:val="00626EBE"/>
    <w:rsid w:val="006531FB"/>
    <w:rsid w:val="00695DF5"/>
    <w:rsid w:val="006D63D5"/>
    <w:rsid w:val="006F1591"/>
    <w:rsid w:val="007817AD"/>
    <w:rsid w:val="007A7C13"/>
    <w:rsid w:val="007F501B"/>
    <w:rsid w:val="007F7E7E"/>
    <w:rsid w:val="00823EBD"/>
    <w:rsid w:val="00837B4A"/>
    <w:rsid w:val="00864C87"/>
    <w:rsid w:val="0086551B"/>
    <w:rsid w:val="008B3EE2"/>
    <w:rsid w:val="008C5DA0"/>
    <w:rsid w:val="008F21CD"/>
    <w:rsid w:val="0091374E"/>
    <w:rsid w:val="0093784C"/>
    <w:rsid w:val="00953F96"/>
    <w:rsid w:val="00980A32"/>
    <w:rsid w:val="009D227A"/>
    <w:rsid w:val="00A478DC"/>
    <w:rsid w:val="00A7011F"/>
    <w:rsid w:val="00A71A28"/>
    <w:rsid w:val="00A9158E"/>
    <w:rsid w:val="00AC59F2"/>
    <w:rsid w:val="00B206B3"/>
    <w:rsid w:val="00B53D8C"/>
    <w:rsid w:val="00C05E45"/>
    <w:rsid w:val="00C74E63"/>
    <w:rsid w:val="00C82725"/>
    <w:rsid w:val="00C85C94"/>
    <w:rsid w:val="00CB0CFF"/>
    <w:rsid w:val="00CF3CE9"/>
    <w:rsid w:val="00D21A6E"/>
    <w:rsid w:val="00D231A1"/>
    <w:rsid w:val="00D401C0"/>
    <w:rsid w:val="00D54981"/>
    <w:rsid w:val="00D916AB"/>
    <w:rsid w:val="00DB0069"/>
    <w:rsid w:val="00DD72FD"/>
    <w:rsid w:val="00E301B0"/>
    <w:rsid w:val="00E3568E"/>
    <w:rsid w:val="00E61DB6"/>
    <w:rsid w:val="00EC5A19"/>
    <w:rsid w:val="00ED1274"/>
    <w:rsid w:val="00EE36EF"/>
    <w:rsid w:val="00F061A2"/>
    <w:rsid w:val="00F77288"/>
    <w:rsid w:val="00FA374A"/>
    <w:rsid w:val="00FA6B8C"/>
    <w:rsid w:val="00FE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A84263"/>
  <w15:chartTrackingRefBased/>
  <w15:docId w15:val="{AAC31D5D-1934-4506-86FC-FE892AD2A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27A"/>
    <w:pPr>
      <w:spacing w:after="0" w:line="240" w:lineRule="auto"/>
    </w:pPr>
    <w:rPr>
      <w:rFonts w:eastAsiaTheme="minorEastAsia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54981"/>
    <w:pPr>
      <w:jc w:val="right"/>
      <w:outlineLvl w:val="0"/>
    </w:pPr>
    <w:rPr>
      <w:rFonts w:asciiTheme="majorHAnsi" w:eastAsia="Times New Roman" w:hAnsiTheme="majorHAnsi" w:cs="Times New Roman"/>
      <w:b/>
      <w:color w:val="2E74B5" w:themeColor="accent1" w:themeShade="BF"/>
      <w:spacing w:val="4"/>
      <w:sz w:val="40"/>
      <w:szCs w:val="18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4981"/>
    <w:pPr>
      <w:spacing w:before="20"/>
      <w:outlineLvl w:val="1"/>
    </w:pPr>
    <w:rPr>
      <w:rFonts w:asciiTheme="majorHAnsi" w:eastAsia="Times New Roman" w:hAnsiTheme="majorHAnsi" w:cs="Times New Roman"/>
      <w:b/>
      <w:caps/>
      <w:spacing w:val="4"/>
      <w:sz w:val="15"/>
      <w:szCs w:val="16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4981"/>
    <w:rPr>
      <w:rFonts w:asciiTheme="majorHAnsi" w:eastAsia="Times New Roman" w:hAnsiTheme="majorHAnsi" w:cs="Times New Roman"/>
      <w:b/>
      <w:color w:val="2E74B5" w:themeColor="accent1" w:themeShade="BF"/>
      <w:spacing w:val="4"/>
      <w:sz w:val="40"/>
      <w:szCs w:val="18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4981"/>
    <w:rPr>
      <w:rFonts w:asciiTheme="majorHAnsi" w:eastAsia="Times New Roman" w:hAnsiTheme="majorHAnsi" w:cs="Times New Roman"/>
      <w:b/>
      <w:caps/>
      <w:spacing w:val="4"/>
      <w:sz w:val="15"/>
      <w:szCs w:val="16"/>
      <w:lang w:val="es-ES"/>
    </w:rPr>
  </w:style>
  <w:style w:type="paragraph" w:customStyle="1" w:styleId="Fechaynmero">
    <w:name w:val="Fecha y número"/>
    <w:basedOn w:val="Normal"/>
    <w:link w:val="Carctercarcterdefechaynmero"/>
    <w:uiPriority w:val="2"/>
    <w:qFormat/>
    <w:rsid w:val="00D54981"/>
    <w:pPr>
      <w:spacing w:line="264" w:lineRule="auto"/>
      <w:jc w:val="right"/>
    </w:pPr>
    <w:rPr>
      <w:rFonts w:eastAsia="Times New Roman" w:cs="Times New Roman"/>
      <w:caps/>
      <w:spacing w:val="4"/>
      <w:sz w:val="16"/>
      <w:szCs w:val="16"/>
      <w:lang w:val="es-ES"/>
    </w:rPr>
  </w:style>
  <w:style w:type="character" w:customStyle="1" w:styleId="Carctercarcterdefechaynmero">
    <w:name w:val="Carácter carácter de fecha y número"/>
    <w:basedOn w:val="Fuentedeprrafopredeter"/>
    <w:link w:val="Fechaynmero"/>
    <w:uiPriority w:val="2"/>
    <w:rsid w:val="00D54981"/>
    <w:rPr>
      <w:rFonts w:eastAsia="Times New Roman" w:cs="Times New Roman"/>
      <w:caps/>
      <w:spacing w:val="4"/>
      <w:sz w:val="16"/>
      <w:szCs w:val="16"/>
      <w:lang w:val="es-ES"/>
    </w:rPr>
  </w:style>
  <w:style w:type="paragraph" w:customStyle="1" w:styleId="Nombre">
    <w:name w:val="Nombre"/>
    <w:basedOn w:val="Normal"/>
    <w:uiPriority w:val="1"/>
    <w:qFormat/>
    <w:rsid w:val="00D54981"/>
    <w:rPr>
      <w:rFonts w:eastAsia="Times New Roman" w:cs="Times New Roman"/>
      <w:b/>
      <w:spacing w:val="4"/>
      <w:sz w:val="24"/>
      <w:szCs w:val="18"/>
      <w:lang w:val="es-ES"/>
    </w:rPr>
  </w:style>
  <w:style w:type="paragraph" w:customStyle="1" w:styleId="Eslogan">
    <w:name w:val="Eslogan"/>
    <w:basedOn w:val="Normal"/>
    <w:qFormat/>
    <w:rsid w:val="00D54981"/>
    <w:pPr>
      <w:spacing w:before="60"/>
    </w:pPr>
    <w:rPr>
      <w:rFonts w:eastAsia="Times New Roman" w:cs="Times New Roman"/>
      <w:i/>
      <w:spacing w:val="4"/>
      <w:sz w:val="15"/>
      <w:szCs w:val="18"/>
      <w:lang w:val="es-ES"/>
    </w:rPr>
  </w:style>
  <w:style w:type="paragraph" w:customStyle="1" w:styleId="Importe">
    <w:name w:val="Importe"/>
    <w:basedOn w:val="Normal"/>
    <w:uiPriority w:val="2"/>
    <w:qFormat/>
    <w:rsid w:val="00D54981"/>
    <w:pPr>
      <w:spacing w:line="264" w:lineRule="auto"/>
      <w:jc w:val="right"/>
    </w:pPr>
    <w:rPr>
      <w:rFonts w:eastAsia="Times New Roman" w:cs="Times New Roman"/>
      <w:spacing w:val="4"/>
      <w:sz w:val="17"/>
      <w:szCs w:val="20"/>
      <w:lang w:val="es-ES"/>
    </w:rPr>
  </w:style>
  <w:style w:type="paragraph" w:customStyle="1" w:styleId="Gracias">
    <w:name w:val="Gracias"/>
    <w:basedOn w:val="Normal"/>
    <w:qFormat/>
    <w:rsid w:val="00D54981"/>
    <w:pPr>
      <w:spacing w:line="264" w:lineRule="auto"/>
      <w:jc w:val="center"/>
    </w:pPr>
    <w:rPr>
      <w:rFonts w:eastAsia="Times New Roman" w:cs="Times New Roman"/>
      <w:b/>
      <w:caps/>
      <w:spacing w:val="4"/>
      <w:sz w:val="19"/>
      <w:szCs w:val="18"/>
      <w:lang w:val="es-ES"/>
    </w:rPr>
  </w:style>
  <w:style w:type="paragraph" w:customStyle="1" w:styleId="Encabezadosdecolumna">
    <w:name w:val="Encabezados de columna"/>
    <w:basedOn w:val="Normal"/>
    <w:uiPriority w:val="2"/>
    <w:qFormat/>
    <w:rsid w:val="00D54981"/>
    <w:pPr>
      <w:spacing w:line="264" w:lineRule="auto"/>
      <w:jc w:val="center"/>
    </w:pPr>
    <w:rPr>
      <w:rFonts w:asciiTheme="majorHAnsi" w:eastAsia="Times New Roman" w:hAnsiTheme="majorHAnsi" w:cs="Times New Roman"/>
      <w:b/>
      <w:caps/>
      <w:spacing w:val="4"/>
      <w:sz w:val="15"/>
      <w:szCs w:val="18"/>
      <w:lang w:val="es-ES"/>
    </w:rPr>
  </w:style>
  <w:style w:type="paragraph" w:customStyle="1" w:styleId="Centrados">
    <w:name w:val="Centrados"/>
    <w:basedOn w:val="Normal"/>
    <w:uiPriority w:val="2"/>
    <w:qFormat/>
    <w:rsid w:val="00D54981"/>
    <w:pPr>
      <w:jc w:val="center"/>
    </w:pPr>
    <w:rPr>
      <w:rFonts w:eastAsia="Times New Roman" w:cs="Times New Roman"/>
      <w:spacing w:val="4"/>
      <w:sz w:val="17"/>
      <w:szCs w:val="18"/>
      <w:lang w:val="es-ES"/>
    </w:rPr>
  </w:style>
  <w:style w:type="paragraph" w:customStyle="1" w:styleId="Etiquetas">
    <w:name w:val="Etiquetas"/>
    <w:basedOn w:val="Ttulo2"/>
    <w:uiPriority w:val="3"/>
    <w:qFormat/>
    <w:rsid w:val="00D54981"/>
    <w:pPr>
      <w:jc w:val="right"/>
    </w:pPr>
  </w:style>
  <w:style w:type="paragraph" w:customStyle="1" w:styleId="Fechadeexpiracin">
    <w:name w:val="Fecha de expiración"/>
    <w:basedOn w:val="Fechaynmero"/>
    <w:link w:val="Carctercarcterdefechadeexpiracin"/>
    <w:uiPriority w:val="2"/>
    <w:qFormat/>
    <w:rsid w:val="00D54981"/>
    <w:rPr>
      <w:b/>
    </w:rPr>
  </w:style>
  <w:style w:type="character" w:customStyle="1" w:styleId="Carctercarcterdefechadeexpiracin">
    <w:name w:val="Carácter carácter de fecha de expiración"/>
    <w:basedOn w:val="Carctercarcterdefechaynmero"/>
    <w:link w:val="Fechadeexpiracin"/>
    <w:uiPriority w:val="2"/>
    <w:rsid w:val="00D54981"/>
    <w:rPr>
      <w:rFonts w:eastAsia="Times New Roman" w:cs="Times New Roman"/>
      <w:b/>
      <w:caps/>
      <w:spacing w:val="4"/>
      <w:sz w:val="16"/>
      <w:szCs w:val="16"/>
      <w:lang w:val="es-ES"/>
    </w:rPr>
  </w:style>
  <w:style w:type="paragraph" w:customStyle="1" w:styleId="Tipopequeo">
    <w:name w:val="Tipo pequeño"/>
    <w:basedOn w:val="Normal"/>
    <w:link w:val="Carcterdetipopequeo"/>
    <w:qFormat/>
    <w:rsid w:val="00D54981"/>
    <w:pPr>
      <w:tabs>
        <w:tab w:val="right" w:leader="underscore" w:pos="10080"/>
      </w:tabs>
      <w:spacing w:line="264" w:lineRule="auto"/>
    </w:pPr>
    <w:rPr>
      <w:rFonts w:eastAsia="Times New Roman" w:cs="Times New Roman"/>
      <w:spacing w:val="4"/>
      <w:sz w:val="15"/>
      <w:szCs w:val="18"/>
      <w:lang w:val="es-ES"/>
    </w:rPr>
  </w:style>
  <w:style w:type="character" w:customStyle="1" w:styleId="Carcterdetipopequeo">
    <w:name w:val="Carácter de tipo pequeño"/>
    <w:basedOn w:val="Fuentedeprrafopredeter"/>
    <w:link w:val="Tipopequeo"/>
    <w:rsid w:val="00D54981"/>
    <w:rPr>
      <w:rFonts w:eastAsia="Times New Roman" w:cs="Times New Roman"/>
      <w:spacing w:val="4"/>
      <w:sz w:val="15"/>
      <w:szCs w:val="18"/>
      <w:lang w:val="es-ES"/>
    </w:rPr>
  </w:style>
  <w:style w:type="character" w:styleId="nfasis">
    <w:name w:val="Emphasis"/>
    <w:basedOn w:val="Fuentedeprrafopredeter"/>
    <w:uiPriority w:val="99"/>
    <w:unhideWhenUsed/>
    <w:qFormat/>
    <w:rsid w:val="00D54981"/>
    <w:rPr>
      <w:iCs/>
      <w:color w:val="595959" w:themeColor="text1" w:themeTint="A6"/>
    </w:rPr>
  </w:style>
  <w:style w:type="paragraph" w:styleId="Encabezado">
    <w:name w:val="header"/>
    <w:basedOn w:val="Normal"/>
    <w:link w:val="EncabezadoCar"/>
    <w:uiPriority w:val="99"/>
    <w:unhideWhenUsed/>
    <w:rsid w:val="00D5498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4981"/>
  </w:style>
  <w:style w:type="paragraph" w:styleId="Piedepgina">
    <w:name w:val="footer"/>
    <w:basedOn w:val="Normal"/>
    <w:link w:val="PiedepginaCar"/>
    <w:uiPriority w:val="99"/>
    <w:unhideWhenUsed/>
    <w:rsid w:val="00D5498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4981"/>
  </w:style>
  <w:style w:type="paragraph" w:styleId="Prrafodelista">
    <w:name w:val="List Paragraph"/>
    <w:basedOn w:val="Normal"/>
    <w:uiPriority w:val="34"/>
    <w:qFormat/>
    <w:rsid w:val="009D227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531F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31FB"/>
    <w:rPr>
      <w:rFonts w:ascii="Segoe UI" w:eastAsiaTheme="minorEastAsia" w:hAnsi="Segoe UI" w:cs="Segoe UI"/>
      <w:sz w:val="18"/>
      <w:szCs w:val="18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044B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044B0"/>
    <w:rPr>
      <w:rFonts w:eastAsiaTheme="minorEastAsia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5044B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A37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44417-43DA-45B3-BC1B-D136842EF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2080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P&amp;E Consultant Logistic S.A.S</dc:subject>
  <dc:creator>Lilith PauPau</dc:creator>
  <cp:keywords/>
  <dc:description/>
  <cp:lastModifiedBy>Lilith PauPau</cp:lastModifiedBy>
  <cp:revision>2</cp:revision>
  <cp:lastPrinted>2021-11-16T19:14:00Z</cp:lastPrinted>
  <dcterms:created xsi:type="dcterms:W3CDTF">2022-05-02T22:49:00Z</dcterms:created>
  <dcterms:modified xsi:type="dcterms:W3CDTF">2022-05-02T22:49:00Z</dcterms:modified>
</cp:coreProperties>
</file>