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05" w:rsidRDefault="00853F05" w:rsidP="00853F05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7"/>
          <w:lang w:eastAsia="es-AR"/>
        </w:rPr>
      </w:pPr>
    </w:p>
    <w:p w:rsidR="00853F05" w:rsidRDefault="00853F05" w:rsidP="00853F05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7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1381125" cy="1381125"/>
            <wp:effectExtent l="19050" t="0" r="9525" b="0"/>
            <wp:docPr id="1" name="Imagen 1" descr="FB_IMG_1464211846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4642118469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05" w:rsidRDefault="00853F05" w:rsidP="00853F05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7"/>
          <w:lang w:eastAsia="es-AR"/>
        </w:rPr>
      </w:pPr>
    </w:p>
    <w:p w:rsidR="00853F05" w:rsidRPr="00853F05" w:rsidRDefault="00853F05" w:rsidP="00853F05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36"/>
          <w:szCs w:val="36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36"/>
          <w:szCs w:val="36"/>
          <w:lang w:eastAsia="es-AR"/>
        </w:rPr>
        <w:t>Fabiana Silvina Rodriguez</w:t>
      </w:r>
    </w:p>
    <w:p w:rsidR="00853F05" w:rsidRDefault="00853F05" w:rsidP="00853F05">
      <w:pPr>
        <w:shd w:val="clear" w:color="auto" w:fill="9BC3D5"/>
        <w:spacing w:after="0" w:line="235" w:lineRule="atLeast"/>
        <w:jc w:val="center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Consultora de Tarot Cuántico y Astrología.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Licenciada en Sistemas.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Consultora de Feng Shui y Astrología China Ba-ZI.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Maestra de Chi Kung.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proofErr w:type="spellStart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PNL, Ontológico.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Consultora en Energía SHY, Inteligencia Emocional.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Consultora en Metafísica y Numerología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Entrenadora en Perros de Asistencia para Niños con Autismo y Discapacitados Motrices.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="006D1930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Asesora Terapéu</w:t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tica en Terapias Complementarias: Musicoterapia, </w:t>
      </w:r>
      <w:proofErr w:type="spellStart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Fangoterapia</w:t>
      </w:r>
      <w:proofErr w:type="spellEnd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, </w:t>
      </w:r>
      <w:proofErr w:type="spellStart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Cromaterapia</w:t>
      </w:r>
      <w:proofErr w:type="spellEnd"/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, etc.</w:t>
      </w:r>
      <w:r w:rsidRPr="00853F05"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  <w:br/>
      </w:r>
      <w:r w:rsidRPr="00853F05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Asesora en Medicina Ayurveda.</w:t>
      </w:r>
    </w:p>
    <w:p w:rsidR="005D699F" w:rsidRDefault="005D699F" w:rsidP="00853F05">
      <w:pPr>
        <w:shd w:val="clear" w:color="auto" w:fill="9BC3D5"/>
        <w:spacing w:after="0" w:line="235" w:lineRule="atLeast"/>
        <w:jc w:val="center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proofErr w:type="spellStart"/>
      <w:r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Biodescodificación</w:t>
      </w:r>
      <w:proofErr w:type="spellEnd"/>
      <w:r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Lógica Global Convergente.</w:t>
      </w:r>
    </w:p>
    <w:p w:rsidR="003A71C8" w:rsidRDefault="003A71C8" w:rsidP="00853F05">
      <w:pPr>
        <w:shd w:val="clear" w:color="auto" w:fill="9BC3D5"/>
        <w:spacing w:after="0" w:line="235" w:lineRule="atLeast"/>
        <w:jc w:val="center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Flores de Bach.</w:t>
      </w:r>
    </w:p>
    <w:p w:rsidR="003A71C8" w:rsidRDefault="003A71C8" w:rsidP="00853F05">
      <w:pPr>
        <w:shd w:val="clear" w:color="auto" w:fill="9BC3D5"/>
        <w:spacing w:after="0" w:line="235" w:lineRule="atLeast"/>
        <w:jc w:val="center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</w:p>
    <w:p w:rsidR="000612D8" w:rsidRPr="00853F05" w:rsidRDefault="000612D8" w:rsidP="00853F05">
      <w:pPr>
        <w:shd w:val="clear" w:color="auto" w:fill="9BC3D5"/>
        <w:spacing w:after="0" w:line="235" w:lineRule="atLeast"/>
        <w:jc w:val="center"/>
        <w:rPr>
          <w:rFonts w:ascii="Verdana" w:eastAsia="Times New Roman" w:hAnsi="Verdana" w:cs="Times New Roman"/>
          <w:color w:val="4B5D67"/>
          <w:sz w:val="17"/>
          <w:szCs w:val="17"/>
          <w:lang w:eastAsia="es-AR"/>
        </w:rPr>
      </w:pP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8"/>
          <w:szCs w:val="28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28"/>
          <w:szCs w:val="28"/>
          <w:lang w:eastAsia="es-AR"/>
        </w:rPr>
        <w:t>Educación y Cursos de Perfeccionamiento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Perito Mercantil. Instituto Compañía de María.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Analista de Sistemas. Universidad Tecnológica Nacional.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Especialización en Administración de Empresas, Comercio Internacional y Marketing. Fundación Bank Boston.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Posgrado en Agente de Ventas,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Broker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Trader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Comercio Internacional. Universidad de Belgrano.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Posgrado en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Agronegocios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UCA – Universidad Católica.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Maestría de Chi Gong, 1er nivel, Instituto de Medicina Tradicional China.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Management y Liderazgo Empresarial, Instituto UNAJE.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Medicina Ayurveda. Instituto de Medicina Ayurveda.</w:t>
      </w:r>
    </w:p>
    <w:p w:rsidR="000612D8" w:rsidRPr="000612D8" w:rsidRDefault="006D1930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asesora terapéu</w:t>
      </w:r>
      <w:r w:rsidR="000612D8"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tica en terapias complementarias. Instituto SHY.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lastRenderedPageBreak/>
        <w:t>Curso de manejo de la energía del cuerpo para los negocios.  Instituto SHY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Aceites Esenciales, INTA Castelar.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Internet para Exportar, CACE.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Documentación para Exportar. Fundación CANE.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diseño de páginas web para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BtoB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BtoC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. CACE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de meditación parte I y II. Seba, El Arte de Vivir.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Sajhad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Shamadi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, El Arte de Vivir.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Física Cuántica con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Deepak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Chopra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Argentina.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Seminario con Dalai Lama en Argentina.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con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Maharaji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Argentina.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con John Maxwell  25 maneras de tratar a la gente, 21 estrategias del líder y líder en manejo de líderes.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de Método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Kaizen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de Mejora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contínua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Fundación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Okita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ZEN. Instituto Argentino de Yoga.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Consultora Profesional de Feng Shui. Escuela Hispanoamericana de Feng Shui.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de Consultora Profesional de Astrología China Ba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Zi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. Escuela Hispanoamericana de Feng Shui.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Seminarios de cómo hacer negocios con distintos países (China, Chile, EEUU,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etc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). Fundación Exportar y Cancillería.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PNL Programación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Neuro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Lingüística. Universidad de Belgrano.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Inteligencia Emocional. Universidad de Belgrano.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Empresarial. UNAJE.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Seminario Técnicas de Creatividad e Innovación. UNAJE.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Seminario Sistemas de Gestión de Calidad. UNAJE.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Marketing. UNAJE.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de Negociación. UNAJE. 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La Crisis del Liderazgo.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Bill George. </w:t>
      </w:r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Forum.</w:t>
      </w:r>
      <w:proofErr w:type="gramEnd"/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Marketers as connectors.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Kevin Roberts. </w:t>
      </w:r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Forum.</w:t>
      </w:r>
      <w:proofErr w:type="gramEnd"/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Lovemarks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. Kevin Roberts. </w:t>
      </w:r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Forum.</w:t>
      </w:r>
      <w:proofErr w:type="gramEnd"/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Cultura de la Colaboración.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Jimmy Wales. </w:t>
      </w:r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Forum.</w:t>
      </w:r>
      <w:proofErr w:type="gramEnd"/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Achieving a Sustainable Economy.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Jeffrey Sachs. 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lastRenderedPageBreak/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Business Philosophy.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Jack Welch. 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Incubadora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de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Líderes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. </w:t>
      </w:r>
      <w:proofErr w:type="gram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General Electric.</w:t>
      </w:r>
      <w:proofErr w:type="gram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Creativity.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Francis Ford Coppola.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Decision Making.</w:t>
      </w:r>
      <w:proofErr w:type="gram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Carlos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Sim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. 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El poder de Web 2.0.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Andreas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Weigend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. 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5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preguntas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a Warren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Bennis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.</w:t>
      </w:r>
      <w:proofErr w:type="gram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5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preguntas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a Michael Eisner.</w:t>
      </w:r>
      <w:proofErr w:type="gram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proofErr w:type="gram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Seminario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5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preguntas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a Joseph </w:t>
      </w:r>
      <w:proofErr w:type="spellStart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Stiglitz</w:t>
      </w:r>
      <w:proofErr w:type="spell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.</w:t>
      </w:r>
      <w:proofErr w:type="gramEnd"/>
      <w:r w:rsidRPr="005D699F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World Business Forum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Curso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Ideafix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.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Intersoft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Argentina.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Unix/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Xenix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Datagénesis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Entrenadora de Perros de Asistencia para Niños con Autismo y Discapacitados Motrices.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Bocalán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Argentina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de Inteligencia Vincular,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Fisíca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Cuántica. Taller Matriz.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Lógica Global Convergente. Taller Matriz.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Astrología aplicada a la Psicología para el comportamiento y armado de grupos de trabajo y en tratamiento para niños con problemas de conducta. Astrología y Terapias-Pablo Flores.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Brain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Gym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Astrología y Terapias-Pablo Flores.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 Medicina y Física Cuántica con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Deepak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Chopra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Argentina.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Mindfulness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– Atención Plena. Organización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Mindfulness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</w:t>
      </w:r>
    </w:p>
    <w:p w:rsidR="000612D8" w:rsidRPr="006F3AEB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</w:pP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Curso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Feedom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 xml:space="preserve"> Healing. Silvina </w:t>
      </w:r>
      <w:proofErr w:type="spellStart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Paez</w:t>
      </w:r>
      <w:proofErr w:type="spellEnd"/>
      <w:r w:rsidRPr="006F3AEB">
        <w:rPr>
          <w:rFonts w:ascii="Verdana" w:eastAsia="Times New Roman" w:hAnsi="Verdana" w:cs="Times New Roman"/>
          <w:b/>
          <w:bCs/>
          <w:color w:val="4B5D67"/>
          <w:sz w:val="17"/>
          <w:lang w:val="en-US" w:eastAsia="es-AR"/>
        </w:rPr>
        <w:t>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Flores de Bach. Centro Flores de Bach.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28"/>
          <w:szCs w:val="28"/>
          <w:lang w:eastAsia="es-AR"/>
        </w:rPr>
        <w:t>Objetivo como Capacitadora</w:t>
      </w:r>
      <w:r w:rsidRPr="000612D8">
        <w:rPr>
          <w:rFonts w:ascii="Verdana" w:eastAsia="Times New Roman" w:hAnsi="Verdana" w:cs="Times New Roman"/>
          <w:b/>
          <w:bCs/>
          <w:color w:val="4B5D67"/>
          <w:sz w:val="27"/>
          <w:lang w:eastAsia="es-AR"/>
        </w:rPr>
        <w:t xml:space="preserve">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Armado de Cursos acorde a las necesidades de las empresas.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Búsqueda de profesionales para las distintas áreas en las que se brindarían los cursos.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Armado de equipos de trabajo, contemplando sus orientaciones de acuerdo a lo que nos informa la psicología astrológica, para que tengan el mejor desempeño dentro del equipo.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Armado de talleres de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Mindfulness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para mejorar la atención plena en las personas y mejorar su calidad de vida dentro de su espacio laboral.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lastRenderedPageBreak/>
        <w:t xml:space="preserve">Armado de Centro de Terapias complementarias, terapia asistida con animales, psicología astrológica,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Mindfulness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Freedom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Healing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Brain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Gym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, constelaciones familiares,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, lógica global convergente, en conjunto con un equipo multidisciplinario que colabora con la idea de una Terapia Integral.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Coordinación de los cursos y los profesionales que brindan cada curso, acorde a su capacidad e instrucción. </w:t>
      </w:r>
    </w:p>
    <w:p w:rsid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Experta en manejar grupos como docente en empresas y en universidades, principalmente dirigidos a las áreas Ejecutivas de las empresas o a los Postgrados en las Universidades.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</w:p>
    <w:p w:rsidR="000612D8" w:rsidRPr="000612D8" w:rsidRDefault="000612D8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28"/>
          <w:szCs w:val="28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28"/>
          <w:szCs w:val="28"/>
          <w:lang w:eastAsia="es-AR"/>
        </w:rPr>
        <w:t>Resumen de experiencia profesional como docente: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en la Municipalidad de Tigre, en el Gobierno de la Ciudad, ANSES, SEC, Municipalidad de Merlo, etc.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Creación de Cursos y Talleres de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de manera Independiente </w:t>
      </w:r>
      <w:proofErr w:type="gram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abierto</w:t>
      </w:r>
      <w:proofErr w:type="gram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para todo público.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en sesiones Individuales a Clientes en consultorio o a distancia.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Colaborando con otras Instituciones: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EIN – Escuela Internacional de Negocios – UCES – Universidad de Ciencias Empresariales y Sociales.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Docente como Programa de Cursos de Formación Ejecutiva de la       escuela de Internacional de Negocios, cursos en la Institución y en las Compañías. Diplomatura de Comercio Exterior.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Seminario UIA.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Carrera de Postgrado: Comercio Exterior.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a Gerentes y Directores de empresas de Ventas,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, Liderazgo, Comercio Exterior, Negociación, Internacionalización de una empresa, Gestión de Proyectos, Gestión de Negocios, Business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Intelligent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a diferentes sectores de la empresa en Ventas, Manejo Eficaz del Tiempo, Manejo de Agenda, Atención a  Clientes, etc.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Seminarios de aplicación estratégica de negocios internacionales,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liderazgo,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management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de negocios, etc.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Universidad de Belgrano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lastRenderedPageBreak/>
        <w:t xml:space="preserve">Carrera de Post-grado: Agente de Ventas,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Broker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Trading en Comercio Internacional. Charlas con los alumnos de temas específicos y su aplicación en los negocios, invitada por el Dr. Miguel Di Lorenzo.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Seminarios de aplicación estratégica de negocios internacionales,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empresarial y liderazgo,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management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de negocios. 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Mutual del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Consejo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Deliberante de Catamarca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de Management, Liderazgo,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Empresarial y Marketing Estratégico 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UNAJE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 de Management, Liderazgo,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Marketing Estratégico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Instituto SHY 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    Chi Kung. Seminarios. Conferencias y Cursos regulares. 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Centro San Rafael.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   Cursos de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y Liderazgo. Cursos de Management de Negocios, PNL e Inteligencia Emocional.</w:t>
      </w:r>
    </w:p>
    <w:p w:rsid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Cursos, Charlas y Seminarios en distintas provincias del interior del país, en Cámaras y Asociaciones, cursos en Empresas. </w:t>
      </w:r>
    </w:p>
    <w:p w:rsidR="000612D8" w:rsidRPr="000612D8" w:rsidRDefault="000612D8" w:rsidP="000612D8">
      <w:p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A continuación el detalle de algunos de los cursos dados. 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Convertirse en Orador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Relaciones Interpersonales y Autoestima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Resistencia Emocional al Cambio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Técnicas de Comunicación y Desarrollo Personal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Cómo tratar a Personas Difíciles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Atención al Cliente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Atención y Servicio al Cliente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para el Aprendizaje Organizacional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Comercio Exterior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Comercio Internacional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Distribución Comercial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Fidelización de Cliente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Gestión del Producto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Liderazgo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lastRenderedPageBreak/>
        <w:t>Marketing Internacional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Introducción al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Planificación Estratégica de Marketing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Estrategia Empresarial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Técnicas de Negociación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Trabajo en Equipo 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Liderando Equipos de Trabajo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Pensamiento Lateral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PNL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Inteligencia Emocional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Liderazgo Personal, cómo ser un buen líder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Liderazgo, cómo ser líder de líderes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Administración de Proyectos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Talleres de Desarrollo Personal, distintos temas.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Programa de </w:t>
      </w: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, Negociación y Comunicación Estratégica- Positiva.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Manejo de Conversaciones Difíciles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Capacitación y Entrenamiento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Talleres para optimización empresarial.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Manejo del Tiempo, Agenda y del Stress.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Formación de Dirigentes Gremiales Agropecuarios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Administración Eficaz del Tiempo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Reuniones Efectivas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Atención y Servicio al Cliente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Resolución de Conflictos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Desarrollo Personal y Motivación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Experiencia de Crecimiento Personal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Gestión de Fortalezas Personales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Ventas: El cliente, el servicio, estrategia comercial y las herramientas.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Gestión Empresarial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Intermediación en el Comercio Internacional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Claves para el éxito Exportador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lastRenderedPageBreak/>
        <w:t>Relaciones Interpersonales y Autoestima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Resistencia Emocional al Cambio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Cómo tratar a personas difíciles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Técnicas de Comunicación y Desarrollo Personal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Cómo convertirse en un Orador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proofErr w:type="spellStart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Coaching</w:t>
      </w:r>
      <w:proofErr w:type="spellEnd"/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 xml:space="preserve"> para el aprendizaje Organizacional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Calidad Total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Curso de Comercio Exterior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El Poder de los Valores en Tiempos de Crisis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Fidelización de los Clientes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Gestión Estratégica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Liderazgo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Manejo de Medios de Comunicación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Marketing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Manejo de Conflictos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Técnicas de Negociación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Trabajo en Equipo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Recursos Humanos</w:t>
      </w:r>
    </w:p>
    <w:p w:rsidR="000612D8" w:rsidRPr="000612D8" w:rsidRDefault="000612D8" w:rsidP="000612D8">
      <w:pPr>
        <w:pStyle w:val="Prrafodelista"/>
        <w:numPr>
          <w:ilvl w:val="0"/>
          <w:numId w:val="4"/>
        </w:numPr>
        <w:shd w:val="clear" w:color="auto" w:fill="9BC3D5"/>
        <w:spacing w:after="0" w:line="336" w:lineRule="atLeast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  <w:r w:rsidRPr="000612D8"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  <w:t>Entre Otros</w:t>
      </w:r>
    </w:p>
    <w:p w:rsidR="00A113E6" w:rsidRPr="000612D8" w:rsidRDefault="00A113E6" w:rsidP="000612D8">
      <w:pPr>
        <w:shd w:val="clear" w:color="auto" w:fill="9BC3D5"/>
        <w:spacing w:after="0" w:line="336" w:lineRule="atLeast"/>
        <w:jc w:val="center"/>
        <w:outlineLvl w:val="1"/>
        <w:rPr>
          <w:rFonts w:ascii="Verdana" w:eastAsia="Times New Roman" w:hAnsi="Verdana" w:cs="Times New Roman"/>
          <w:b/>
          <w:bCs/>
          <w:color w:val="4B5D67"/>
          <w:sz w:val="17"/>
          <w:lang w:eastAsia="es-AR"/>
        </w:rPr>
      </w:pPr>
    </w:p>
    <w:sectPr w:rsidR="00A113E6" w:rsidRPr="000612D8" w:rsidSect="00A113E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46" w:rsidRDefault="00710446" w:rsidP="006F3AEB">
      <w:pPr>
        <w:spacing w:after="0" w:line="240" w:lineRule="auto"/>
      </w:pPr>
      <w:r>
        <w:separator/>
      </w:r>
    </w:p>
  </w:endnote>
  <w:endnote w:type="continuationSeparator" w:id="0">
    <w:p w:rsidR="00710446" w:rsidRDefault="00710446" w:rsidP="006F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9"/>
      <w:gridCol w:w="8115"/>
    </w:tblGrid>
    <w:tr w:rsidR="006F3AEB" w:rsidRPr="005D699F">
      <w:tc>
        <w:tcPr>
          <w:tcW w:w="918" w:type="dxa"/>
        </w:tcPr>
        <w:p w:rsidR="006F3AEB" w:rsidRDefault="004A6545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3A71C8" w:rsidRPr="003A71C8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6F3AEB" w:rsidRPr="00D12C6A" w:rsidRDefault="006F3AEB" w:rsidP="006F3AEB">
          <w:pPr>
            <w:pStyle w:val="Piedepgina"/>
            <w:jc w:val="center"/>
            <w:rPr>
              <w:lang w:val="en-US"/>
            </w:rPr>
          </w:pPr>
          <w:r w:rsidRPr="00D12C6A">
            <w:rPr>
              <w:lang w:val="en-US"/>
            </w:rPr>
            <w:t xml:space="preserve">Cel +54 11 22347630 – email: </w:t>
          </w:r>
          <w:hyperlink r:id="rId1" w:history="1">
            <w:r w:rsidRPr="00D12C6A">
              <w:rPr>
                <w:rStyle w:val="Hipervnculo"/>
                <w:lang w:val="en-US"/>
              </w:rPr>
              <w:t>akitsuconsulting11@gmail.com</w:t>
            </w:r>
          </w:hyperlink>
        </w:p>
        <w:p w:rsidR="006F3AEB" w:rsidRPr="006D1930" w:rsidRDefault="004A6545" w:rsidP="006F3AEB">
          <w:pPr>
            <w:pStyle w:val="Piedepgina"/>
            <w:jc w:val="center"/>
            <w:rPr>
              <w:lang w:val="en-US"/>
            </w:rPr>
          </w:pPr>
          <w:hyperlink r:id="rId2" w:history="1">
            <w:r w:rsidR="006F3AEB" w:rsidRPr="00D12C6A">
              <w:rPr>
                <w:rStyle w:val="Hipervnculo"/>
                <w:lang w:val="en-US"/>
              </w:rPr>
              <w:t>www.akitsucosulting.wordpress.com</w:t>
            </w:r>
          </w:hyperlink>
        </w:p>
      </w:tc>
    </w:tr>
  </w:tbl>
  <w:p w:rsidR="006F3AEB" w:rsidRPr="006D1930" w:rsidRDefault="006F3AEB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46" w:rsidRDefault="00710446" w:rsidP="006F3AEB">
      <w:pPr>
        <w:spacing w:after="0" w:line="240" w:lineRule="auto"/>
      </w:pPr>
      <w:r>
        <w:separator/>
      </w:r>
    </w:p>
  </w:footnote>
  <w:footnote w:type="continuationSeparator" w:id="0">
    <w:p w:rsidR="00710446" w:rsidRDefault="00710446" w:rsidP="006F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EB" w:rsidRPr="00647097" w:rsidRDefault="006F3AEB" w:rsidP="006F3AEB">
    <w:pPr>
      <w:pStyle w:val="Encabezado"/>
      <w:rPr>
        <w:rFonts w:ascii="Eras Demi ITC" w:hAnsi="Eras Demi ITC"/>
        <w:b/>
        <w:color w:val="76923C" w:themeColor="accent3" w:themeShade="BF"/>
        <w:sz w:val="48"/>
        <w:szCs w:val="48"/>
      </w:rPr>
    </w:pPr>
    <w:r w:rsidRPr="00647097">
      <w:rPr>
        <w:rFonts w:ascii="Eras Demi ITC" w:hAnsi="Eras Demi ITC"/>
        <w:b/>
        <w:color w:val="76923C" w:themeColor="accent3" w:themeShade="BF"/>
        <w:sz w:val="48"/>
        <w:szCs w:val="48"/>
      </w:rPr>
      <w:t xml:space="preserve">AKITSU CONSULTING  </w:t>
    </w:r>
    <w:r>
      <w:rPr>
        <w:rFonts w:ascii="Eras Demi ITC" w:hAnsi="Eras Demi ITC"/>
        <w:b/>
        <w:color w:val="76923C" w:themeColor="accent3" w:themeShade="BF"/>
        <w:sz w:val="48"/>
        <w:szCs w:val="48"/>
      </w:rPr>
      <w:t xml:space="preserve">  </w:t>
    </w:r>
    <w:r w:rsidRPr="00647097">
      <w:rPr>
        <w:rFonts w:ascii="Eras Demi ITC" w:hAnsi="Eras Demi ITC"/>
        <w:b/>
        <w:color w:val="76923C" w:themeColor="accent3" w:themeShade="BF"/>
        <w:sz w:val="48"/>
        <w:szCs w:val="48"/>
      </w:rPr>
      <w:t xml:space="preserve">  </w:t>
    </w:r>
    <w:r>
      <w:rPr>
        <w:rFonts w:ascii="Eras Demi ITC" w:hAnsi="Eras Demi ITC"/>
        <w:b/>
        <w:color w:val="76923C" w:themeColor="accent3" w:themeShade="BF"/>
        <w:sz w:val="48"/>
        <w:szCs w:val="48"/>
      </w:rPr>
      <w:t xml:space="preserve">     </w:t>
    </w:r>
    <w:r w:rsidRPr="00647097">
      <w:rPr>
        <w:rFonts w:ascii="Eras Demi ITC" w:hAnsi="Eras Demi ITC"/>
        <w:b/>
        <w:color w:val="76923C" w:themeColor="accent3" w:themeShade="BF"/>
        <w:sz w:val="48"/>
        <w:szCs w:val="48"/>
      </w:rPr>
      <w:t xml:space="preserve"> </w:t>
    </w:r>
    <w:r>
      <w:rPr>
        <w:rFonts w:ascii="Eras Demi ITC" w:hAnsi="Eras Demi ITC"/>
        <w:b/>
        <w:color w:val="76923C" w:themeColor="accent3" w:themeShade="BF"/>
        <w:sz w:val="48"/>
        <w:szCs w:val="48"/>
      </w:rPr>
      <w:t xml:space="preserve">    </w:t>
    </w:r>
    <w:r w:rsidRPr="00D12C6A">
      <w:rPr>
        <w:rFonts w:ascii="Arial Black" w:hAnsi="Arial Black"/>
        <w:b/>
        <w:noProof/>
        <w:color w:val="76923C" w:themeColor="accent3" w:themeShade="BF"/>
        <w:sz w:val="32"/>
        <w:szCs w:val="32"/>
        <w:lang w:eastAsia="es-AR"/>
      </w:rPr>
      <w:drawing>
        <wp:inline distT="0" distB="0" distL="0" distR="0">
          <wp:extent cx="1204799" cy="1190625"/>
          <wp:effectExtent l="19050" t="0" r="0" b="0"/>
          <wp:docPr id="33" name="1 Imagen" descr="logo consultoria fab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ultoria fabi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4799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ras Demi ITC" w:hAnsi="Eras Demi ITC"/>
        <w:b/>
        <w:color w:val="76923C" w:themeColor="accent3" w:themeShade="BF"/>
        <w:sz w:val="48"/>
        <w:szCs w:val="48"/>
      </w:rPr>
      <w:t xml:space="preserve">     </w:t>
    </w:r>
    <w:r w:rsidRPr="00647097">
      <w:rPr>
        <w:rFonts w:ascii="Eras Demi ITC" w:hAnsi="Eras Demi ITC"/>
        <w:b/>
        <w:color w:val="76923C" w:themeColor="accent3" w:themeShade="BF"/>
        <w:sz w:val="48"/>
        <w:szCs w:val="48"/>
      </w:rPr>
      <w:t xml:space="preserve">                </w:t>
    </w:r>
  </w:p>
  <w:p w:rsidR="006F3AEB" w:rsidRPr="00D12C6A" w:rsidRDefault="006F3AEB" w:rsidP="006F3AEB">
    <w:pPr>
      <w:pStyle w:val="Encabezado"/>
      <w:rPr>
        <w:rFonts w:ascii="Arial Black" w:hAnsi="Arial Black"/>
        <w:color w:val="76923C" w:themeColor="accent3" w:themeShade="BF"/>
        <w:sz w:val="32"/>
        <w:szCs w:val="32"/>
      </w:rPr>
    </w:pPr>
    <w:r w:rsidRPr="00D12C6A">
      <w:rPr>
        <w:rFonts w:ascii="Eras Demi ITC" w:hAnsi="Eras Demi ITC"/>
        <w:color w:val="76923C" w:themeColor="accent3" w:themeShade="BF"/>
        <w:sz w:val="32"/>
        <w:szCs w:val="32"/>
      </w:rPr>
      <w:t xml:space="preserve">FABIANA SILVINA RODRIGUEZ              </w:t>
    </w:r>
    <w:r w:rsidRPr="00D12C6A">
      <w:rPr>
        <w:rFonts w:ascii="Arial Black" w:hAnsi="Arial Black"/>
        <w:color w:val="76923C" w:themeColor="accent3" w:themeShade="BF"/>
        <w:sz w:val="32"/>
        <w:szCs w:val="32"/>
      </w:rPr>
      <w:t xml:space="preserve">         </w:t>
    </w:r>
  </w:p>
  <w:p w:rsidR="006F3AEB" w:rsidRDefault="006F3AEB">
    <w:pPr>
      <w:pStyle w:val="Encabezado"/>
    </w:pPr>
  </w:p>
  <w:p w:rsidR="006F3AEB" w:rsidRDefault="006F3A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10E"/>
    <w:multiLevelType w:val="hybridMultilevel"/>
    <w:tmpl w:val="3E2A3F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0AD8"/>
    <w:multiLevelType w:val="hybridMultilevel"/>
    <w:tmpl w:val="6E82C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B02CD"/>
    <w:multiLevelType w:val="multilevel"/>
    <w:tmpl w:val="3738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6632A"/>
    <w:multiLevelType w:val="hybridMultilevel"/>
    <w:tmpl w:val="6972CFE0"/>
    <w:lvl w:ilvl="0" w:tplc="93743A78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05"/>
    <w:rsid w:val="000612D8"/>
    <w:rsid w:val="00131D4B"/>
    <w:rsid w:val="0019630E"/>
    <w:rsid w:val="001A2280"/>
    <w:rsid w:val="003A71C8"/>
    <w:rsid w:val="004A6545"/>
    <w:rsid w:val="005D699F"/>
    <w:rsid w:val="006D1930"/>
    <w:rsid w:val="006F3AEB"/>
    <w:rsid w:val="00710446"/>
    <w:rsid w:val="00745F52"/>
    <w:rsid w:val="00853F05"/>
    <w:rsid w:val="00A113E6"/>
    <w:rsid w:val="00BF53A7"/>
    <w:rsid w:val="00C6754B"/>
    <w:rsid w:val="00E7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E6"/>
  </w:style>
  <w:style w:type="paragraph" w:styleId="Ttulo2">
    <w:name w:val="heading 2"/>
    <w:basedOn w:val="Normal"/>
    <w:link w:val="Ttulo2Car"/>
    <w:uiPriority w:val="9"/>
    <w:qFormat/>
    <w:rsid w:val="00853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2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2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3F0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853F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853F05"/>
    <w:rPr>
      <w:i/>
      <w:iCs/>
    </w:rPr>
  </w:style>
  <w:style w:type="character" w:customStyle="1" w:styleId="apple-converted-space">
    <w:name w:val="apple-converted-space"/>
    <w:basedOn w:val="Fuentedeprrafopredeter"/>
    <w:rsid w:val="00853F05"/>
  </w:style>
  <w:style w:type="paragraph" w:styleId="Textodeglobo">
    <w:name w:val="Balloon Text"/>
    <w:basedOn w:val="Normal"/>
    <w:link w:val="TextodegloboCar"/>
    <w:uiPriority w:val="99"/>
    <w:semiHidden/>
    <w:unhideWhenUsed/>
    <w:rsid w:val="0085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0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2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2D8"/>
    <w:rPr>
      <w:rFonts w:ascii="Cambria" w:eastAsia="Times New Roman" w:hAnsi="Cambria" w:cs="Times New Roman"/>
      <w:b/>
      <w:bCs/>
      <w:sz w:val="26"/>
      <w:szCs w:val="26"/>
      <w:lang w:eastAsia="es-AR"/>
    </w:rPr>
  </w:style>
  <w:style w:type="paragraph" w:customStyle="1" w:styleId="CM14">
    <w:name w:val="CM14"/>
    <w:basedOn w:val="Normal"/>
    <w:next w:val="Normal"/>
    <w:uiPriority w:val="99"/>
    <w:rsid w:val="00061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612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3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AEB"/>
  </w:style>
  <w:style w:type="paragraph" w:styleId="Piedepgina">
    <w:name w:val="footer"/>
    <w:basedOn w:val="Normal"/>
    <w:link w:val="PiedepginaCar"/>
    <w:uiPriority w:val="99"/>
    <w:unhideWhenUsed/>
    <w:rsid w:val="006F3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AEB"/>
  </w:style>
  <w:style w:type="character" w:styleId="Hipervnculo">
    <w:name w:val="Hyperlink"/>
    <w:basedOn w:val="Fuentedeprrafopredeter"/>
    <w:uiPriority w:val="99"/>
    <w:unhideWhenUsed/>
    <w:rsid w:val="006F3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itsucosulting.wordpress.com" TargetMode="External"/><Relationship Id="rId1" Type="http://schemas.openxmlformats.org/officeDocument/2006/relationships/hyperlink" Target="mailto:akitsuconsulting1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1423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7</cp:revision>
  <cp:lastPrinted>2017-02-06T19:24:00Z</cp:lastPrinted>
  <dcterms:created xsi:type="dcterms:W3CDTF">2016-07-29T18:51:00Z</dcterms:created>
  <dcterms:modified xsi:type="dcterms:W3CDTF">2017-02-06T19:24:00Z</dcterms:modified>
</cp:coreProperties>
</file>