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rPr>
      </w:pPr>
    </w:p>
    <w:p>
      <w:pPr>
        <w:rPr>
          <w:rFonts w:hint="default" w:ascii="Arial" w:hAnsi="Arial" w:cs="Arial"/>
        </w:rPr>
      </w:pPr>
    </w:p>
    <w:p>
      <w:pPr>
        <w:jc w:val="center"/>
        <w:rPr>
          <w:rFonts w:hint="default" w:ascii="Arial" w:hAnsi="Arial" w:cs="Arial" w:eastAsiaTheme="minorEastAsia"/>
          <w:b/>
          <w:bCs/>
          <w:color w:val="0000FF"/>
          <w:sz w:val="30"/>
          <w:szCs w:val="30"/>
          <w:lang w:val="en-US" w:eastAsia="zh-CN"/>
        </w:rPr>
      </w:pPr>
      <w:r>
        <w:rPr>
          <w:rFonts w:hint="default" w:ascii="Arial" w:hAnsi="Arial" w:cs="Arial"/>
          <w:b/>
          <w:bCs/>
          <w:color w:val="0000FF"/>
          <w:sz w:val="30"/>
          <w:szCs w:val="30"/>
        </w:rPr>
        <w:t xml:space="preserve">What should the </w:t>
      </w:r>
      <w:r>
        <w:rPr>
          <w:rFonts w:hint="eastAsia" w:ascii="Arial" w:hAnsi="Arial" w:cs="Arial"/>
          <w:b/>
          <w:bCs/>
          <w:color w:val="0000FF"/>
          <w:sz w:val="30"/>
          <w:szCs w:val="30"/>
          <w:lang w:val="en-US" w:eastAsia="zh-CN"/>
        </w:rPr>
        <w:t>V</w:t>
      </w:r>
      <w:r>
        <w:rPr>
          <w:rFonts w:hint="default" w:ascii="Arial" w:hAnsi="Arial" w:cs="Arial"/>
          <w:b/>
          <w:bCs/>
          <w:color w:val="0000FF"/>
          <w:sz w:val="30"/>
          <w:szCs w:val="30"/>
        </w:rPr>
        <w:t xml:space="preserve">oltage be for an </w:t>
      </w:r>
      <w:r>
        <w:rPr>
          <w:rFonts w:hint="eastAsia" w:ascii="Arial" w:hAnsi="Arial" w:cs="Arial"/>
          <w:b/>
          <w:bCs/>
          <w:color w:val="0000FF"/>
          <w:sz w:val="30"/>
          <w:szCs w:val="30"/>
          <w:lang w:val="en-US" w:eastAsia="zh-CN"/>
        </w:rPr>
        <w:t>E</w:t>
      </w:r>
      <w:r>
        <w:rPr>
          <w:rFonts w:hint="default" w:ascii="Arial" w:hAnsi="Arial" w:cs="Arial"/>
          <w:b/>
          <w:bCs/>
          <w:color w:val="0000FF"/>
          <w:sz w:val="30"/>
          <w:szCs w:val="30"/>
        </w:rPr>
        <w:t xml:space="preserve">lectric </w:t>
      </w:r>
      <w:r>
        <w:rPr>
          <w:rFonts w:hint="eastAsia" w:ascii="Arial" w:hAnsi="Arial" w:cs="Arial"/>
          <w:b/>
          <w:bCs/>
          <w:color w:val="0000FF"/>
          <w:sz w:val="30"/>
          <w:szCs w:val="30"/>
          <w:lang w:val="en-US" w:eastAsia="zh-CN"/>
        </w:rPr>
        <w:t>V</w:t>
      </w:r>
      <w:r>
        <w:rPr>
          <w:rFonts w:hint="default" w:ascii="Arial" w:hAnsi="Arial" w:cs="Arial"/>
          <w:b/>
          <w:bCs/>
          <w:color w:val="0000FF"/>
          <w:sz w:val="30"/>
          <w:szCs w:val="30"/>
        </w:rPr>
        <w:t xml:space="preserve">ehicle </w:t>
      </w:r>
      <w:r>
        <w:rPr>
          <w:rFonts w:hint="eastAsia" w:ascii="Arial" w:hAnsi="Arial" w:cs="Arial"/>
          <w:b/>
          <w:bCs/>
          <w:color w:val="0000FF"/>
          <w:sz w:val="30"/>
          <w:szCs w:val="30"/>
          <w:lang w:val="en-US" w:eastAsia="zh-CN"/>
        </w:rPr>
        <w:t>W</w:t>
      </w:r>
      <w:r>
        <w:rPr>
          <w:rFonts w:hint="default" w:ascii="Arial" w:hAnsi="Arial" w:cs="Arial"/>
          <w:b/>
          <w:bCs/>
          <w:color w:val="0000FF"/>
          <w:sz w:val="30"/>
          <w:szCs w:val="30"/>
        </w:rPr>
        <w:t xml:space="preserve">iring </w:t>
      </w:r>
      <w:r>
        <w:rPr>
          <w:rFonts w:hint="eastAsia" w:ascii="Arial" w:hAnsi="Arial" w:cs="Arial"/>
          <w:b/>
          <w:bCs/>
          <w:color w:val="0000FF"/>
          <w:sz w:val="30"/>
          <w:szCs w:val="30"/>
          <w:lang w:val="en-US" w:eastAsia="zh-CN"/>
        </w:rPr>
        <w:t>H</w:t>
      </w:r>
      <w:r>
        <w:rPr>
          <w:rFonts w:hint="default" w:ascii="Arial" w:hAnsi="Arial" w:cs="Arial"/>
          <w:b/>
          <w:bCs/>
          <w:color w:val="0000FF"/>
          <w:sz w:val="30"/>
          <w:szCs w:val="30"/>
        </w:rPr>
        <w:t>arness</w:t>
      </w:r>
      <w:r>
        <w:rPr>
          <w:rFonts w:hint="default" w:ascii="Arial" w:hAnsi="Arial" w:cs="Arial"/>
          <w:b/>
          <w:bCs/>
          <w:color w:val="0000FF"/>
          <w:sz w:val="30"/>
          <w:szCs w:val="30"/>
          <w:lang w:val="en-US" w:eastAsia="zh-CN"/>
        </w:rPr>
        <w:t>?</w:t>
      </w:r>
    </w:p>
    <w:p>
      <w:pPr>
        <w:rPr>
          <w:rFonts w:hint="default" w:ascii="Arial" w:hAnsi="Arial" w:cs="Arial"/>
        </w:rPr>
      </w:pPr>
    </w:p>
    <w:p>
      <w:pPr>
        <w:rPr>
          <w:rFonts w:hint="default" w:ascii="Arial" w:hAnsi="Arial" w:cs="Arial"/>
        </w:rPr>
      </w:pPr>
    </w:p>
    <w:p>
      <w:pPr>
        <w:rPr>
          <w:rFonts w:hint="default" w:ascii="Arial" w:hAnsi="Arial" w:cs="Arial"/>
          <w:sz w:val="21"/>
          <w:szCs w:val="21"/>
        </w:rPr>
      </w:pPr>
      <w:r>
        <w:rPr>
          <w:rFonts w:hint="default" w:ascii="Arial" w:hAnsi="Arial" w:cs="Arial"/>
          <w:sz w:val="21"/>
          <w:szCs w:val="21"/>
        </w:rPr>
        <w:t>To begin, it's important to understand that there is no single correct answer for this question.</w:t>
      </w:r>
    </w:p>
    <w:p>
      <w:pPr>
        <w:rPr>
          <w:rFonts w:hint="default" w:ascii="Arial" w:hAnsi="Arial" w:cs="Arial"/>
          <w:sz w:val="21"/>
          <w:szCs w:val="21"/>
        </w:rPr>
      </w:pPr>
    </w:p>
    <w:p>
      <w:pPr>
        <w:rPr>
          <w:rFonts w:hint="default" w:ascii="Arial" w:hAnsi="Arial" w:cs="Arial"/>
          <w:sz w:val="21"/>
          <w:szCs w:val="21"/>
        </w:rPr>
      </w:pPr>
      <w:r>
        <w:rPr>
          <w:rFonts w:hint="default" w:ascii="Arial" w:hAnsi="Arial" w:cs="Arial"/>
          <w:sz w:val="21"/>
          <w:szCs w:val="21"/>
        </w:rPr>
        <w:t>The main battery could be 350–800 volts, and some wires in the harness may have to carry that voltage. Each wire in the harness will be specified to carry some amount of current, and insulated to withstand some amount of voltage. Same for connectors on the harness. They will each be designed for specific currents and voltages.</w:t>
      </w:r>
    </w:p>
    <w:p>
      <w:pPr>
        <w:rPr>
          <w:rFonts w:hint="default" w:ascii="Arial" w:hAnsi="Arial" w:cs="Arial"/>
          <w:sz w:val="21"/>
          <w:szCs w:val="21"/>
        </w:rPr>
      </w:pPr>
      <w:r>
        <w:rPr>
          <w:rFonts w:hint="default" w:ascii="Arial" w:hAnsi="Arial" w:cs="Arial"/>
          <w:sz w:val="21"/>
          <w:szCs w:val="21"/>
        </w:rPr>
        <w:t xml:space="preserve">There are two basic types of </w:t>
      </w:r>
      <w:r>
        <w:rPr>
          <w:rFonts w:hint="eastAsia" w:ascii="Arial" w:hAnsi="Arial" w:cs="Arial"/>
          <w:sz w:val="21"/>
          <w:szCs w:val="21"/>
          <w:lang w:val="en-US" w:eastAsia="zh-CN"/>
        </w:rPr>
        <w:t xml:space="preserve">HV </w:t>
      </w:r>
      <w:r>
        <w:rPr>
          <w:rFonts w:hint="default" w:ascii="Arial" w:hAnsi="Arial" w:cs="Arial"/>
          <w:sz w:val="21"/>
          <w:szCs w:val="21"/>
        </w:rPr>
        <w:t>connectors used on EV wiring harnesses:</w:t>
      </w:r>
    </w:p>
    <w:p>
      <w:pPr>
        <w:rPr>
          <w:rFonts w:hint="default" w:ascii="Arial" w:hAnsi="Arial" w:cs="Arial"/>
          <w:sz w:val="21"/>
          <w:szCs w:val="21"/>
        </w:rPr>
      </w:pPr>
      <w:r>
        <w:rPr>
          <w:rFonts w:hint="default" w:ascii="Arial" w:hAnsi="Arial" w:cs="Arial"/>
          <w:sz w:val="21"/>
          <w:szCs w:val="21"/>
        </w:rPr>
        <w:t>◆</w:t>
      </w:r>
      <w:r>
        <w:rPr>
          <w:rFonts w:hint="default" w:ascii="Arial" w:hAnsi="Arial" w:cs="Arial"/>
          <w:sz w:val="21"/>
          <w:szCs w:val="21"/>
          <w:lang w:val="en-US" w:eastAsia="zh-CN"/>
        </w:rPr>
        <w:t xml:space="preserve"> </w:t>
      </w:r>
      <w:r>
        <w:rPr>
          <w:rFonts w:hint="default" w:ascii="Arial" w:hAnsi="Arial" w:cs="Arial"/>
          <w:sz w:val="21"/>
          <w:szCs w:val="21"/>
        </w:rPr>
        <w:t>Connectors with male pins inside a female socket (like USB) — these are called Molex or JST pinsets,</w:t>
      </w:r>
      <w:bookmarkStart w:id="0" w:name="_GoBack"/>
      <w:bookmarkEnd w:id="0"/>
      <w:r>
        <w:rPr>
          <w:rFonts w:hint="default" w:ascii="Arial" w:hAnsi="Arial" w:cs="Arial"/>
          <w:sz w:val="21"/>
          <w:szCs w:val="21"/>
        </w:rPr>
        <w:t xml:space="preserve"> and they're used for high currents and voltages. You can get them in single-row or double-row configurations. They're good for carrying everything from 12V up to 800V!</w:t>
      </w:r>
    </w:p>
    <w:p>
      <w:pPr>
        <w:rPr>
          <w:rFonts w:hint="default" w:ascii="Arial" w:hAnsi="Arial" w:cs="Arial"/>
          <w:sz w:val="21"/>
          <w:szCs w:val="21"/>
        </w:rPr>
      </w:pPr>
      <w:r>
        <w:rPr>
          <w:rFonts w:hint="default" w:ascii="Arial" w:hAnsi="Arial" w:cs="Arial"/>
          <w:sz w:val="21"/>
          <w:szCs w:val="21"/>
        </w:rPr>
        <w:t>◆</w:t>
      </w:r>
      <w:r>
        <w:rPr>
          <w:rFonts w:hint="default" w:ascii="Arial" w:hAnsi="Arial" w:cs="Arial"/>
          <w:sz w:val="21"/>
          <w:szCs w:val="21"/>
          <w:lang w:val="en-US" w:eastAsia="zh-CN"/>
        </w:rPr>
        <w:t xml:space="preserve"> </w:t>
      </w:r>
      <w:r>
        <w:rPr>
          <w:rFonts w:hint="default" w:ascii="Arial" w:hAnsi="Arial" w:cs="Arial"/>
          <w:sz w:val="21"/>
          <w:szCs w:val="21"/>
        </w:rPr>
        <w:t>Connectors that use screw terminals — these are called spade terminals and they're good for carrying 12V up to 48V only.</w:t>
      </w:r>
    </w:p>
    <w:p>
      <w:pPr>
        <w:rPr>
          <w:rFonts w:hint="default" w:ascii="Arial" w:hAnsi="Arial" w:cs="Arial"/>
          <w:sz w:val="21"/>
          <w:szCs w:val="21"/>
        </w:rPr>
      </w:pPr>
      <w:r>
        <w:rPr>
          <w:rFonts w:hint="default" w:ascii="Arial" w:hAnsi="Arial" w:cs="Arial"/>
          <w:sz w:val="21"/>
          <w:szCs w:val="21"/>
        </w:rPr>
        <w:t>The only way to know what wire size you need is to know what you're going to run through it (current) and how much heat it's going to generate (voltage).</w:t>
      </w:r>
    </w:p>
    <w:p>
      <w:pPr>
        <w:rPr>
          <w:rFonts w:hint="default" w:ascii="Arial" w:hAnsi="Arial" w:cs="Arial"/>
          <w:sz w:val="21"/>
          <w:szCs w:val="21"/>
        </w:rPr>
      </w:pPr>
    </w:p>
    <w:p>
      <w:pPr>
        <w:rPr>
          <w:rFonts w:hint="default" w:ascii="Arial" w:hAnsi="Arial" w:cs="Arial"/>
          <w:sz w:val="21"/>
          <w:szCs w:val="21"/>
        </w:rPr>
      </w:pPr>
      <w:r>
        <w:rPr>
          <w:rFonts w:hint="default" w:ascii="Arial" w:hAnsi="Arial" w:cs="Arial"/>
          <w:sz w:val="21"/>
          <w:szCs w:val="21"/>
        </w:rPr>
        <w:t>In practice, electric vehicles are built using a wire harness. A wire harness is an assembly of wires that goes from the battery to other places in the car. It is possible to use a single wire for everything, but it’s not very practical.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DJmMzE2ZTAxOWE0MmZhMzNiZjNiZTM0NWZkZGYifQ=="/>
  </w:docVars>
  <w:rsids>
    <w:rsidRoot w:val="00000000"/>
    <w:rsid w:val="1F8B5A7D"/>
    <w:rsid w:val="38607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1112</Characters>
  <Lines>0</Lines>
  <Paragraphs>0</Paragraphs>
  <TotalTime>7</TotalTime>
  <ScaleCrop>false</ScaleCrop>
  <LinksUpToDate>false</LinksUpToDate>
  <CharactersWithSpaces>1343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唯一坚持的任性</cp:lastModifiedBy>
  <dcterms:modified xsi:type="dcterms:W3CDTF">2023-03-22T06:39:00Z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20E647B3E7F745E288E31CE286FEA144</vt:lpwstr>
  </property>
</Properties>
</file>