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46E3F" w14:textId="5A1D5527" w:rsidR="00D761FB" w:rsidRPr="00A83D94" w:rsidRDefault="00546C8D">
      <w:pPr>
        <w:pStyle w:val="Heading1a"/>
        <w:keepNext w:val="0"/>
        <w:keepLines w:val="0"/>
        <w:tabs>
          <w:tab w:val="clear" w:pos="-720"/>
        </w:tabs>
        <w:suppressAutoHyphens w:val="0"/>
        <w:jc w:val="left"/>
        <w:rPr>
          <w:rFonts w:asciiTheme="minorHAnsi" w:hAnsiTheme="minorHAnsi" w:cstheme="minorHAnsi"/>
          <w:smallCaps w:val="0"/>
          <w:sz w:val="28"/>
          <w:u w:val="single"/>
          <w:lang w:val="en-US"/>
        </w:rPr>
      </w:pPr>
      <w:r>
        <w:rPr>
          <w:noProof/>
        </w:rPr>
        <w:drawing>
          <wp:inline distT="0" distB="0" distL="0" distR="0" wp14:anchorId="24176DB2" wp14:editId="427E340D">
            <wp:extent cx="19526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1952625" cy="495300"/>
                    </a:xfrm>
                    <a:prstGeom prst="rect">
                      <a:avLst/>
                    </a:prstGeom>
                  </pic:spPr>
                </pic:pic>
              </a:graphicData>
            </a:graphic>
          </wp:inline>
        </w:drawing>
      </w:r>
      <w:r w:rsidRPr="427E340D">
        <w:rPr>
          <w:rFonts w:asciiTheme="minorHAnsi" w:hAnsiTheme="minorHAnsi"/>
          <w:lang w:val="en-US"/>
        </w:rPr>
        <w:t xml:space="preserve">                </w:t>
      </w:r>
    </w:p>
    <w:p w14:paraId="7BC714B6" w14:textId="5DE3A7EE" w:rsidR="00D761FB" w:rsidRPr="00A438EB" w:rsidRDefault="00546C8D" w:rsidP="08202347">
      <w:pPr>
        <w:pStyle w:val="Heading1a"/>
        <w:keepNext w:val="0"/>
        <w:keepLines w:val="0"/>
        <w:tabs>
          <w:tab w:val="clear" w:pos="-720"/>
        </w:tabs>
        <w:suppressAutoHyphens w:val="0"/>
        <w:rPr>
          <w:rFonts w:asciiTheme="minorHAnsi" w:eastAsiaTheme="minorEastAsia" w:hAnsiTheme="minorHAnsi" w:cstheme="minorBidi"/>
          <w:sz w:val="28"/>
          <w:szCs w:val="28"/>
          <w:u w:val="single"/>
          <w:lang w:val="en-US"/>
        </w:rPr>
      </w:pPr>
      <w:r w:rsidRPr="00A438EB">
        <w:rPr>
          <w:rFonts w:asciiTheme="minorHAnsi" w:eastAsiaTheme="minorEastAsia" w:hAnsiTheme="minorHAnsi" w:cstheme="minorBidi"/>
          <w:smallCaps w:val="0"/>
          <w:sz w:val="28"/>
          <w:szCs w:val="28"/>
          <w:u w:val="single"/>
          <w:lang w:val="en-US"/>
        </w:rPr>
        <w:t xml:space="preserve">SOLICITUD DE </w:t>
      </w:r>
      <w:r w:rsidR="00E82ED1" w:rsidRPr="00A438EB">
        <w:rPr>
          <w:rFonts w:asciiTheme="minorHAnsi" w:eastAsiaTheme="minorEastAsia" w:hAnsiTheme="minorHAnsi" w:cstheme="minorBidi"/>
          <w:smallCaps w:val="0"/>
          <w:sz w:val="28"/>
          <w:szCs w:val="28"/>
          <w:u w:val="single"/>
          <w:lang w:val="en-US"/>
        </w:rPr>
        <w:t xml:space="preserve">EXPRESIONES </w:t>
      </w:r>
      <w:r w:rsidRPr="00A438EB">
        <w:rPr>
          <w:rFonts w:asciiTheme="minorHAnsi" w:eastAsiaTheme="minorEastAsia" w:hAnsiTheme="minorHAnsi" w:cstheme="minorBidi"/>
          <w:smallCaps w:val="0"/>
          <w:sz w:val="28"/>
          <w:szCs w:val="28"/>
          <w:u w:val="single"/>
          <w:lang w:val="en-US"/>
        </w:rPr>
        <w:t>DE INTERÉS</w:t>
      </w:r>
    </w:p>
    <w:p w14:paraId="32A39256" w14:textId="77777777" w:rsidR="00D761FB" w:rsidRDefault="00546C8D" w:rsidP="08202347">
      <w:pPr>
        <w:pStyle w:val="Heading1a"/>
        <w:keepNext w:val="0"/>
        <w:keepLines w:val="0"/>
        <w:tabs>
          <w:tab w:val="clear" w:pos="-720"/>
        </w:tabs>
        <w:suppressAutoHyphens w:val="0"/>
        <w:rPr>
          <w:rFonts w:asciiTheme="minorHAnsi" w:eastAsiaTheme="minorEastAsia" w:hAnsiTheme="minorHAnsi" w:cstheme="minorBidi"/>
          <w:sz w:val="28"/>
          <w:szCs w:val="28"/>
          <w:u w:val="single"/>
        </w:rPr>
      </w:pPr>
      <w:r w:rsidRPr="08202347">
        <w:rPr>
          <w:rFonts w:asciiTheme="minorHAnsi" w:eastAsiaTheme="minorEastAsia" w:hAnsiTheme="minorHAnsi" w:cstheme="minorBidi"/>
          <w:smallCaps w:val="0"/>
          <w:sz w:val="28"/>
          <w:szCs w:val="28"/>
          <w:u w:val="single"/>
        </w:rPr>
        <w:t>SERVICIOS DE CONSULTORÍA</w:t>
      </w:r>
    </w:p>
    <w:p w14:paraId="2E615853" w14:textId="77777777" w:rsidR="00D761FB" w:rsidRDefault="00D761FB">
      <w:pPr>
        <w:jc w:val="both"/>
        <w:rPr>
          <w:rFonts w:asciiTheme="minorHAnsi" w:hAnsiTheme="minorHAnsi" w:cs="Times New Roman"/>
          <w:color w:val="auto"/>
        </w:rPr>
      </w:pPr>
    </w:p>
    <w:p w14:paraId="628BF229" w14:textId="4CF82BE7" w:rsidR="00D761FB" w:rsidRDefault="08202347" w:rsidP="08202347">
      <w:pPr>
        <w:suppressAutoHyphens/>
        <w:rPr>
          <w:rFonts w:asciiTheme="minorHAnsi" w:hAnsiTheme="minorHAnsi" w:cstheme="minorBidi"/>
          <w:color w:val="0070C0"/>
        </w:rPr>
      </w:pPr>
      <w:r w:rsidRPr="003975B6">
        <w:rPr>
          <w:rFonts w:asciiTheme="minorHAnsi" w:hAnsiTheme="minorHAnsi" w:cstheme="minorBidi"/>
          <w:color w:val="0070C0"/>
        </w:rPr>
        <w:t>Selección #: según lo asignado por la herramienta electrónica:</w:t>
      </w:r>
    </w:p>
    <w:p w14:paraId="2FE659F0" w14:textId="5F61AFB7" w:rsidR="00D761FB" w:rsidRDefault="08202347">
      <w:r w:rsidRPr="08202347">
        <w:rPr>
          <w:rFonts w:asciiTheme="minorHAnsi" w:hAnsiTheme="minorHAnsi" w:cstheme="minorBidi"/>
          <w:color w:val="0070C0"/>
        </w:rPr>
        <w:t>Método de selección:</w:t>
      </w:r>
      <w:r w:rsidR="00984AF3">
        <w:rPr>
          <w:rFonts w:asciiTheme="minorHAnsi" w:hAnsiTheme="minorHAnsi" w:cstheme="minorBidi"/>
          <w:color w:val="0070C0"/>
        </w:rPr>
        <w:t xml:space="preserve"> </w:t>
      </w:r>
      <w:r w:rsidR="003975B6">
        <w:rPr>
          <w:rFonts w:asciiTheme="minorHAnsi" w:hAnsiTheme="minorHAnsi" w:cstheme="minorBidi"/>
          <w:color w:val="0070C0"/>
        </w:rPr>
        <w:t>Competitivo</w:t>
      </w:r>
    </w:p>
    <w:p w14:paraId="4356DB27" w14:textId="31DCB3C0"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color w:val="0070C0"/>
        </w:rPr>
        <w:t>País:</w:t>
      </w:r>
      <w:r w:rsidR="00984AF3">
        <w:rPr>
          <w:rFonts w:asciiTheme="minorHAnsi" w:hAnsiTheme="minorHAnsi" w:cstheme="minorBidi"/>
          <w:color w:val="0070C0"/>
        </w:rPr>
        <w:t xml:space="preserve"> Colombia</w:t>
      </w:r>
    </w:p>
    <w:p w14:paraId="4C834057" w14:textId="51DC96C7"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i/>
          <w:iCs/>
          <w:color w:val="0070C0"/>
        </w:rPr>
        <w:t>Sector:</w:t>
      </w:r>
      <w:r w:rsidR="00984AF3">
        <w:rPr>
          <w:rFonts w:asciiTheme="minorHAnsi" w:hAnsiTheme="minorHAnsi" w:cstheme="minorBidi"/>
          <w:i/>
          <w:iCs/>
          <w:color w:val="0070C0"/>
        </w:rPr>
        <w:t xml:space="preserve"> SCL/SPH</w:t>
      </w:r>
    </w:p>
    <w:p w14:paraId="420580C3" w14:textId="16C514B0"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i/>
          <w:iCs/>
          <w:color w:val="0070C0"/>
        </w:rPr>
        <w:t>Financiación - TC #:</w:t>
      </w:r>
      <w:r w:rsidR="003975B6">
        <w:rPr>
          <w:rFonts w:asciiTheme="minorHAnsi" w:hAnsiTheme="minorHAnsi" w:cstheme="minorBidi"/>
          <w:i/>
          <w:iCs/>
          <w:color w:val="0070C0"/>
        </w:rPr>
        <w:t xml:space="preserve"> CO-T1672</w:t>
      </w:r>
      <w:r w:rsidRPr="08202347">
        <w:rPr>
          <w:rFonts w:asciiTheme="minorHAnsi" w:hAnsiTheme="minorHAnsi" w:cstheme="minorBidi"/>
          <w:i/>
          <w:iCs/>
          <w:color w:val="0070C0"/>
        </w:rPr>
        <w:t xml:space="preserve">                       </w:t>
      </w:r>
    </w:p>
    <w:p w14:paraId="6B175998" w14:textId="71965DEB" w:rsidR="00D761FB" w:rsidRDefault="08202347">
      <w:pPr>
        <w:pStyle w:val="BodyText"/>
      </w:pPr>
      <w:r w:rsidRPr="08202347">
        <w:rPr>
          <w:rFonts w:asciiTheme="minorHAnsi" w:eastAsiaTheme="minorEastAsia" w:hAnsiTheme="minorHAnsi" w:cstheme="minorBidi"/>
          <w:i/>
          <w:iCs/>
          <w:color w:val="0070C0"/>
        </w:rPr>
        <w:t>Proyecto #:</w:t>
      </w:r>
      <w:r w:rsidR="003975B6">
        <w:rPr>
          <w:rFonts w:asciiTheme="minorHAnsi" w:eastAsiaTheme="minorEastAsia" w:hAnsiTheme="minorHAnsi" w:cstheme="minorBidi"/>
          <w:i/>
          <w:iCs/>
          <w:color w:val="0070C0"/>
        </w:rPr>
        <w:t xml:space="preserve"> </w:t>
      </w:r>
      <w:r w:rsidR="003975B6" w:rsidRPr="00F163DD">
        <w:rPr>
          <w:rFonts w:asciiTheme="minorHAnsi" w:hAnsiTheme="minorHAnsi" w:cstheme="minorHAnsi"/>
          <w:color w:val="0070C0"/>
          <w:lang w:val="es-CO"/>
        </w:rPr>
        <w:t>ATN/KP-19602-CO</w:t>
      </w:r>
    </w:p>
    <w:p w14:paraId="08959238" w14:textId="7DA1D667" w:rsidR="00D761FB" w:rsidRDefault="08202347">
      <w:pPr>
        <w:pStyle w:val="BodyText"/>
      </w:pPr>
      <w:r w:rsidRPr="08202347">
        <w:rPr>
          <w:rFonts w:asciiTheme="minorHAnsi" w:eastAsiaTheme="minorEastAsia" w:hAnsiTheme="minorHAnsi" w:cstheme="minorBidi"/>
          <w:i/>
          <w:iCs/>
          <w:color w:val="0070C0"/>
        </w:rPr>
        <w:t>Nombre del TC:</w:t>
      </w:r>
      <w:r w:rsidR="003975B6">
        <w:rPr>
          <w:rFonts w:asciiTheme="minorHAnsi" w:eastAsiaTheme="minorEastAsia" w:hAnsiTheme="minorHAnsi" w:cstheme="minorBidi"/>
          <w:i/>
          <w:iCs/>
          <w:color w:val="0070C0"/>
        </w:rPr>
        <w:t xml:space="preserve"> </w:t>
      </w:r>
      <w:r w:rsidR="003975B6" w:rsidRPr="003975B6">
        <w:rPr>
          <w:rFonts w:asciiTheme="minorHAnsi" w:eastAsiaTheme="minorEastAsia" w:hAnsiTheme="minorHAnsi" w:cstheme="minorBidi"/>
          <w:i/>
          <w:iCs/>
          <w:color w:val="0070C0"/>
        </w:rPr>
        <w:t>Apoyar al Ministerio de Salud y Protección social en la transformación digital del sistema de salud</w:t>
      </w:r>
    </w:p>
    <w:p w14:paraId="58CAF07B" w14:textId="454E1A09" w:rsidR="003975B6" w:rsidRPr="003975B6" w:rsidRDefault="08202347">
      <w:pPr>
        <w:pStyle w:val="BodyText"/>
        <w:rPr>
          <w:rFonts w:asciiTheme="minorHAnsi" w:eastAsiaTheme="minorEastAsia" w:hAnsiTheme="minorHAnsi" w:cstheme="minorBidi"/>
          <w:i/>
          <w:iCs/>
          <w:color w:val="0070C0"/>
        </w:rPr>
      </w:pPr>
      <w:r w:rsidRPr="08202347">
        <w:rPr>
          <w:rFonts w:asciiTheme="minorHAnsi" w:eastAsiaTheme="minorEastAsia" w:hAnsiTheme="minorHAnsi" w:cstheme="minorBidi"/>
          <w:i/>
          <w:iCs/>
          <w:color w:val="0070C0"/>
        </w:rPr>
        <w:t xml:space="preserve">Descripción de los Servicios:  </w:t>
      </w:r>
    </w:p>
    <w:p w14:paraId="0764754D" w14:textId="77777777" w:rsidR="003975B6" w:rsidRPr="00C364A7" w:rsidRDefault="003975B6">
      <w:pPr>
        <w:pStyle w:val="BodyText"/>
        <w:rPr>
          <w:rFonts w:asciiTheme="minorHAnsi" w:hAnsiTheme="minorHAnsi" w:cstheme="minorHAnsi"/>
          <w:b/>
          <w:bCs/>
          <w:i/>
          <w:color w:val="0070C0"/>
          <w:szCs w:val="24"/>
        </w:rPr>
      </w:pPr>
    </w:p>
    <w:p w14:paraId="1CBE6992" w14:textId="41A5AC14" w:rsidR="003975B6" w:rsidRPr="003975B6" w:rsidRDefault="003975B6" w:rsidP="003975B6">
      <w:pPr>
        <w:pStyle w:val="BodyText"/>
        <w:numPr>
          <w:ilvl w:val="0"/>
          <w:numId w:val="1"/>
        </w:numPr>
        <w:rPr>
          <w:rFonts w:asciiTheme="minorHAnsi" w:eastAsiaTheme="minorEastAsia" w:hAnsiTheme="minorHAnsi" w:cstheme="minorHAnsi"/>
          <w:b/>
          <w:bCs/>
          <w:spacing w:val="0"/>
          <w:szCs w:val="24"/>
          <w:lang w:eastAsia="es-AR"/>
        </w:rPr>
      </w:pPr>
      <w:r w:rsidRPr="003975B6">
        <w:rPr>
          <w:rFonts w:asciiTheme="minorHAnsi" w:eastAsiaTheme="minorEastAsia" w:hAnsiTheme="minorHAnsi" w:cstheme="minorHAnsi"/>
          <w:b/>
          <w:bCs/>
          <w:spacing w:val="0"/>
          <w:szCs w:val="24"/>
          <w:lang w:eastAsia="es-AR"/>
        </w:rPr>
        <w:t>Objetivo</w:t>
      </w:r>
    </w:p>
    <w:p w14:paraId="059C3F85" w14:textId="2E87D68E" w:rsidR="003975B6" w:rsidRPr="003975B6" w:rsidRDefault="003975B6" w:rsidP="003975B6">
      <w:pPr>
        <w:pStyle w:val="BodyText"/>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Implementar, en todo el territorio nacional, la herramienta para la medición del estado actual de acceso y uso de TIC en el sector Salud en Colombia</w:t>
      </w:r>
      <w:r w:rsidRPr="00C364A7">
        <w:rPr>
          <w:rFonts w:asciiTheme="minorHAnsi" w:eastAsiaTheme="minorEastAsia" w:hAnsiTheme="minorHAnsi" w:cstheme="minorHAnsi"/>
          <w:spacing w:val="0"/>
          <w:szCs w:val="24"/>
          <w:lang w:eastAsia="es-AR"/>
        </w:rPr>
        <w:t xml:space="preserve">. </w:t>
      </w:r>
      <w:r w:rsidRPr="003975B6">
        <w:rPr>
          <w:rFonts w:asciiTheme="minorHAnsi" w:eastAsiaTheme="minorEastAsia" w:hAnsiTheme="minorHAnsi" w:cstheme="minorHAnsi"/>
          <w:spacing w:val="0"/>
          <w:szCs w:val="24"/>
          <w:lang w:eastAsia="es-AR"/>
        </w:rPr>
        <w:t>Así mismo, se busca que esta consultoría permita dar recomendaciones para el futuro diseño de un mecanismo que permita la actualización y recolección de la información de forma periódica, minimizando la carga operativa en las Entidades Territoriales.</w:t>
      </w:r>
    </w:p>
    <w:p w14:paraId="563D8431" w14:textId="77777777" w:rsidR="003975B6" w:rsidRPr="003975B6" w:rsidRDefault="003975B6" w:rsidP="003975B6">
      <w:pPr>
        <w:pStyle w:val="BodyText"/>
        <w:rPr>
          <w:rFonts w:asciiTheme="minorHAnsi" w:eastAsiaTheme="minorEastAsia" w:hAnsiTheme="minorHAnsi" w:cstheme="minorHAnsi"/>
          <w:spacing w:val="0"/>
          <w:szCs w:val="24"/>
          <w:lang w:eastAsia="es-AR"/>
        </w:rPr>
      </w:pPr>
    </w:p>
    <w:p w14:paraId="11053275" w14:textId="77777777" w:rsidR="003975B6" w:rsidRPr="003975B6" w:rsidRDefault="003975B6" w:rsidP="003975B6">
      <w:pPr>
        <w:pStyle w:val="BodyText"/>
        <w:numPr>
          <w:ilvl w:val="0"/>
          <w:numId w:val="1"/>
        </w:numPr>
        <w:rPr>
          <w:rFonts w:asciiTheme="minorHAnsi" w:eastAsiaTheme="minorEastAsia" w:hAnsiTheme="minorHAnsi" w:cstheme="minorHAnsi"/>
          <w:b/>
          <w:bCs/>
          <w:spacing w:val="0"/>
          <w:szCs w:val="24"/>
          <w:lang w:eastAsia="es-AR"/>
        </w:rPr>
      </w:pPr>
      <w:r w:rsidRPr="003975B6">
        <w:rPr>
          <w:rFonts w:asciiTheme="minorHAnsi" w:eastAsiaTheme="minorEastAsia" w:hAnsiTheme="minorHAnsi" w:cstheme="minorHAnsi"/>
          <w:b/>
          <w:bCs/>
          <w:spacing w:val="0"/>
          <w:szCs w:val="24"/>
          <w:lang w:eastAsia="es-AR"/>
        </w:rPr>
        <w:t>Alcance de los Servicios</w:t>
      </w:r>
    </w:p>
    <w:p w14:paraId="6B9CE1C2" w14:textId="00F1C296" w:rsidR="003975B6" w:rsidRPr="00C364A7" w:rsidRDefault="003975B6" w:rsidP="003975B6">
      <w:pPr>
        <w:pStyle w:val="BodyText"/>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La implementación de las encuestas debe partir del conocimiento de la herramienta diseñada por la oficina OTIC del Ministerio de Salud y Protección Social, e incluye el seguimiento y diligenciamiento de la encuesta y el análisis de la información .</w:t>
      </w:r>
    </w:p>
    <w:p w14:paraId="28C0DA9D" w14:textId="77777777" w:rsidR="003975B6" w:rsidRPr="003975B6" w:rsidRDefault="003975B6" w:rsidP="003975B6">
      <w:pPr>
        <w:pStyle w:val="BodyText"/>
        <w:rPr>
          <w:rFonts w:asciiTheme="minorHAnsi" w:eastAsiaTheme="minorEastAsia" w:hAnsiTheme="minorHAnsi" w:cstheme="minorHAnsi"/>
          <w:spacing w:val="0"/>
          <w:szCs w:val="24"/>
          <w:lang w:eastAsia="es-AR"/>
        </w:rPr>
      </w:pPr>
    </w:p>
    <w:p w14:paraId="7C8DCEB4" w14:textId="77777777" w:rsidR="003975B6" w:rsidRPr="003975B6" w:rsidRDefault="003975B6" w:rsidP="003975B6">
      <w:pPr>
        <w:pStyle w:val="BodyText"/>
        <w:numPr>
          <w:ilvl w:val="0"/>
          <w:numId w:val="1"/>
        </w:numPr>
        <w:rPr>
          <w:rFonts w:asciiTheme="minorHAnsi" w:eastAsiaTheme="minorEastAsia" w:hAnsiTheme="minorHAnsi" w:cstheme="minorHAnsi"/>
          <w:b/>
          <w:bCs/>
          <w:spacing w:val="0"/>
          <w:szCs w:val="24"/>
          <w:lang w:eastAsia="es-AR"/>
        </w:rPr>
      </w:pPr>
      <w:r w:rsidRPr="003975B6">
        <w:rPr>
          <w:rFonts w:asciiTheme="minorHAnsi" w:eastAsiaTheme="minorEastAsia" w:hAnsiTheme="minorHAnsi" w:cstheme="minorHAnsi"/>
          <w:b/>
          <w:bCs/>
          <w:spacing w:val="0"/>
          <w:szCs w:val="24"/>
          <w:lang w:eastAsia="es-AR"/>
        </w:rPr>
        <w:t>Actividades Clave</w:t>
      </w:r>
    </w:p>
    <w:p w14:paraId="673FB990" w14:textId="77777777" w:rsidR="003975B6" w:rsidRPr="003975B6" w:rsidRDefault="003975B6" w:rsidP="003975B6">
      <w:pPr>
        <w:pStyle w:val="BodyText"/>
        <w:rPr>
          <w:rFonts w:asciiTheme="minorHAnsi" w:eastAsiaTheme="minorEastAsia" w:hAnsiTheme="minorHAnsi" w:cstheme="minorHAnsi"/>
          <w:spacing w:val="0"/>
          <w:szCs w:val="24"/>
          <w:lang w:eastAsia="es-AR"/>
        </w:rPr>
      </w:pPr>
    </w:p>
    <w:p w14:paraId="12BEB1FE"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Definición de la muestra basada en el universo definido por las entidades públicas del estado prestadoras de servicios de salud bajo supervisión técnica del MSPS. La definición de la muestra deberá tener en cuenta la representatividad para las sedes de IPS públicas, por nivel de complejidad y por territorios. Los territorios se definirán según el criterio de número de población.</w:t>
      </w:r>
    </w:p>
    <w:p w14:paraId="38BF073C"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Desarrollo de un plan detallado de logística para llevar a cabo una encuesta presencial y virtual (en el caso de municipios de difícil acceso) en la muestra del estudio proporcionada por el equipo técnico del BID/MSPS/DNP, que incluya un guion con preguntas frecuentes, procedimientos para contactar a los hospitales públicos, número, orden y patrón de intentos, etc. El plan de logística debe ser aprobado por el equipo técnico antes de iniciar la recolección de datos.</w:t>
      </w:r>
    </w:p>
    <w:p w14:paraId="138557D9"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Programar el cuestionario electrónico en el servidor o plataforma de colección de datos a definir entre los especialistas técnicos del Ministerio y el BID de acuerdo con el instrumento de la encuesta proporcionado por el equipo técnico y desarrollar un sistema de gestión de casos para rastrear los intentos de contacto vía web con los hospitales.</w:t>
      </w:r>
    </w:p>
    <w:p w14:paraId="7D87EB82"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 xml:space="preserve">Gestionar a partir de procedimientos de protección de datos la custodia de la información de contacto (números de teléfono) que será proporcionada por el MSPS bajo las reglas de un acuerdo de no divulgación </w:t>
      </w:r>
    </w:p>
    <w:p w14:paraId="6262C599"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Capacitar a los encuestadores, supervisores, gerentes de campo y otro personal del proyecto.</w:t>
      </w:r>
    </w:p>
    <w:p w14:paraId="024363AA" w14:textId="7F65C78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Entrevistas resultando en una muestra de de hospitales públicos o el conjunto de encuestas completadas y seguimiento de todos los intentos exitosos y fallidos de contactar a los participantes.</w:t>
      </w:r>
    </w:p>
    <w:p w14:paraId="6E532581"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t>Controles de calidad de los datos para garantizar los más altos niveles de calidad de los datos y un seguimiento cuidadoso.</w:t>
      </w:r>
    </w:p>
    <w:p w14:paraId="06D2C147" w14:textId="77777777" w:rsidR="003975B6" w:rsidRPr="003975B6" w:rsidRDefault="003975B6" w:rsidP="00C6659D">
      <w:pPr>
        <w:pStyle w:val="BodyText"/>
        <w:numPr>
          <w:ilvl w:val="1"/>
          <w:numId w:val="1"/>
        </w:numPr>
        <w:jc w:val="both"/>
        <w:rPr>
          <w:rFonts w:asciiTheme="minorHAnsi" w:eastAsiaTheme="minorEastAsia" w:hAnsiTheme="minorHAnsi" w:cstheme="minorHAnsi"/>
          <w:spacing w:val="0"/>
          <w:szCs w:val="24"/>
          <w:lang w:eastAsia="es-AR"/>
        </w:rPr>
      </w:pPr>
      <w:r w:rsidRPr="003975B6">
        <w:rPr>
          <w:rFonts w:asciiTheme="minorHAnsi" w:eastAsiaTheme="minorEastAsia" w:hAnsiTheme="minorHAnsi" w:cstheme="minorHAnsi"/>
          <w:spacing w:val="0"/>
          <w:szCs w:val="24"/>
          <w:lang w:eastAsia="es-AR"/>
        </w:rPr>
        <w:lastRenderedPageBreak/>
        <w:t>Limpieza y organización de los archivos de datos, programas y libros de códigos en una base de datos única que será proporcionada al equipo técnico del BID y el MSPS.</w:t>
      </w:r>
    </w:p>
    <w:p w14:paraId="4E43DE92" w14:textId="77777777" w:rsidR="003975B6" w:rsidRPr="003975B6" w:rsidRDefault="003975B6">
      <w:pPr>
        <w:pStyle w:val="BodyText"/>
        <w:rPr>
          <w:rFonts w:asciiTheme="minorHAnsi" w:hAnsiTheme="minorHAnsi" w:cstheme="minorHAnsi"/>
          <w:i/>
          <w:color w:val="0070C0"/>
          <w:lang w:val="es-CO"/>
        </w:rPr>
      </w:pPr>
    </w:p>
    <w:p w14:paraId="18F92703" w14:textId="6B7F2062" w:rsidR="00D761FB" w:rsidRDefault="08202347" w:rsidP="08202347">
      <w:pPr>
        <w:pStyle w:val="BodyText"/>
        <w:rPr>
          <w:rFonts w:asciiTheme="minorHAnsi" w:eastAsiaTheme="minorEastAsia" w:hAnsiTheme="minorHAnsi" w:cstheme="minorBidi"/>
          <w:i/>
          <w:iCs/>
          <w:color w:val="0070C0"/>
        </w:rPr>
      </w:pPr>
      <w:r w:rsidRPr="08202347">
        <w:rPr>
          <w:rFonts w:asciiTheme="minorHAnsi" w:eastAsiaTheme="minorEastAsia" w:hAnsiTheme="minorHAnsi" w:cstheme="minorBidi"/>
          <w:i/>
          <w:iCs/>
          <w:color w:val="0070C0"/>
        </w:rPr>
        <w:t xml:space="preserve">Enlace al documento TC: </w:t>
      </w:r>
      <w:r w:rsidR="00C364A7" w:rsidRPr="00C364A7">
        <w:rPr>
          <w:rFonts w:asciiTheme="minorHAnsi" w:eastAsiaTheme="minorEastAsia" w:hAnsiTheme="minorHAnsi" w:cstheme="minorBidi"/>
          <w:i/>
          <w:iCs/>
          <w:color w:val="0070C0"/>
        </w:rPr>
        <w:t>https://www.iadb.org/es/whats-our-impact/CO-T1672</w:t>
      </w:r>
    </w:p>
    <w:p w14:paraId="5D15DF79" w14:textId="77777777" w:rsidR="00D761FB" w:rsidRDefault="00D761FB">
      <w:pPr>
        <w:pStyle w:val="BodyText"/>
        <w:rPr>
          <w:rFonts w:asciiTheme="minorHAnsi" w:hAnsiTheme="minorHAnsi" w:cstheme="minorHAnsi"/>
          <w:i/>
          <w:color w:val="0070C0"/>
        </w:rPr>
      </w:pPr>
    </w:p>
    <w:p w14:paraId="2C0FC91B" w14:textId="34430DD7" w:rsidR="00D761FB" w:rsidRDefault="08202347" w:rsidP="005B434A">
      <w:pPr>
        <w:rPr>
          <w:rFonts w:asciiTheme="minorHAnsi" w:hAnsiTheme="minorHAnsi" w:cstheme="minorBidi"/>
          <w:color w:val="auto"/>
        </w:rPr>
      </w:pPr>
      <w:r w:rsidRPr="08202347">
        <w:rPr>
          <w:rFonts w:asciiTheme="minorHAnsi" w:hAnsiTheme="minorHAnsi" w:cstheme="minorBidi"/>
          <w:color w:val="auto"/>
        </w:rPr>
        <w:t xml:space="preserve">El Banco Interamericano de Desarrollo (BID) está ejecutando la operación antes mencionada.  Para esta operación, el BID </w:t>
      </w:r>
      <w:r w:rsidRPr="08202347">
        <w:rPr>
          <w:rFonts w:asciiTheme="minorHAnsi" w:hAnsiTheme="minorHAnsi" w:cstheme="minorBidi"/>
        </w:rPr>
        <w:t>tiene la intención de contratar los servicios de consultoría descriptos en esta Solicitud de Expresiones de Interés.</w:t>
      </w:r>
      <w:r w:rsidR="005B434A">
        <w:rPr>
          <w:rFonts w:asciiTheme="minorHAnsi" w:hAnsiTheme="minorHAnsi" w:cstheme="minorBidi"/>
        </w:rPr>
        <w:t xml:space="preserve"> </w:t>
      </w:r>
      <w:r w:rsidR="005B434A" w:rsidRPr="08202347">
        <w:rPr>
          <w:rFonts w:asciiTheme="minorHAnsi" w:hAnsiTheme="minorHAnsi" w:cstheme="minorBidi"/>
          <w:color w:val="auto"/>
        </w:rPr>
        <w:t>Las expresiones de interés deberán ser recibidas</w:t>
      </w:r>
      <w:r w:rsidR="005B434A">
        <w:rPr>
          <w:rFonts w:asciiTheme="minorHAnsi" w:hAnsiTheme="minorHAnsi" w:cstheme="minorBidi"/>
          <w:color w:val="auto"/>
        </w:rPr>
        <w:t xml:space="preserve"> </w:t>
      </w:r>
      <w:r w:rsidR="005B434A" w:rsidRPr="08202347">
        <w:rPr>
          <w:rFonts w:asciiTheme="minorHAnsi" w:hAnsiTheme="minorHAnsi" w:cstheme="minorBidi"/>
          <w:color w:val="auto"/>
        </w:rPr>
        <w:t xml:space="preserve">usando el Portal del BID para las Operaciones Ejecutadas por el Banco </w:t>
      </w:r>
      <w:hyperlink r:id="rId15" w:history="1">
        <w:r w:rsidR="005B434A" w:rsidRPr="08202347">
          <w:rPr>
            <w:rStyle w:val="Hyperlink"/>
            <w:rFonts w:ascii="Calibri" w:eastAsia="Calibri" w:hAnsi="Calibri" w:cs="Calibri"/>
            <w:lang w:val="es-ES"/>
          </w:rPr>
          <w:t>http://beo-procurement.iadb.org/home</w:t>
        </w:r>
      </w:hyperlink>
      <w:r w:rsidR="005B434A">
        <w:rPr>
          <w:rFonts w:asciiTheme="minorHAnsi" w:hAnsiTheme="minorHAnsi" w:cstheme="minorBidi"/>
          <w:color w:val="auto"/>
        </w:rPr>
        <w:t xml:space="preserve"> antes de</w:t>
      </w:r>
      <w:r w:rsidR="005B434A" w:rsidRPr="08202347">
        <w:rPr>
          <w:rFonts w:asciiTheme="minorHAnsi" w:hAnsiTheme="minorHAnsi" w:cstheme="minorBidi"/>
          <w:color w:val="auto"/>
        </w:rPr>
        <w:t xml:space="preserve"> </w:t>
      </w:r>
      <w:r w:rsidR="007D7277" w:rsidRPr="007D7277">
        <w:rPr>
          <w:rFonts w:asciiTheme="minorHAnsi" w:hAnsiTheme="minorHAnsi" w:cstheme="minorBidi"/>
          <w:b/>
          <w:bCs/>
          <w:i/>
          <w:iCs/>
          <w:color w:val="0070C0"/>
        </w:rPr>
        <w:t>17 de noviembre del 2024</w:t>
      </w:r>
      <w:r w:rsidR="005B434A" w:rsidRPr="08202347">
        <w:rPr>
          <w:rFonts w:asciiTheme="minorHAnsi" w:hAnsiTheme="minorHAnsi" w:cstheme="minorBidi"/>
          <w:color w:val="auto"/>
        </w:rPr>
        <w:t xml:space="preserve"> 5</w:t>
      </w:r>
      <w:r w:rsidR="005B434A">
        <w:rPr>
          <w:rFonts w:asciiTheme="minorHAnsi" w:hAnsiTheme="minorHAnsi" w:cstheme="minorBidi"/>
          <w:color w:val="auto"/>
        </w:rPr>
        <w:t>:00 P.M.</w:t>
      </w:r>
      <w:r w:rsidR="005B434A" w:rsidRPr="08202347">
        <w:rPr>
          <w:rFonts w:asciiTheme="minorHAnsi" w:hAnsiTheme="minorHAnsi" w:cstheme="minorBidi"/>
          <w:color w:val="auto"/>
        </w:rPr>
        <w:t xml:space="preserve"> </w:t>
      </w:r>
      <w:r w:rsidR="005B434A">
        <w:rPr>
          <w:rFonts w:asciiTheme="minorHAnsi" w:hAnsiTheme="minorHAnsi" w:cstheme="minorBidi"/>
          <w:color w:val="auto"/>
        </w:rPr>
        <w:t xml:space="preserve">(Hora de </w:t>
      </w:r>
      <w:r w:rsidR="00E55BB6">
        <w:rPr>
          <w:rFonts w:asciiTheme="minorHAnsi" w:hAnsiTheme="minorHAnsi" w:cstheme="minorBidi"/>
          <w:color w:val="auto"/>
        </w:rPr>
        <w:t>Washington</w:t>
      </w:r>
      <w:r w:rsidR="005B434A">
        <w:rPr>
          <w:rFonts w:asciiTheme="minorHAnsi" w:hAnsiTheme="minorHAnsi" w:cstheme="minorBidi"/>
          <w:color w:val="auto"/>
        </w:rPr>
        <w:t>).</w:t>
      </w:r>
    </w:p>
    <w:p w14:paraId="3B4B0DCE" w14:textId="495D739F" w:rsidR="00E90C6D" w:rsidRDefault="00E90C6D" w:rsidP="005B434A">
      <w:pPr>
        <w:rPr>
          <w:rFonts w:asciiTheme="minorHAnsi" w:hAnsiTheme="minorHAnsi" w:cstheme="minorBidi"/>
          <w:color w:val="auto"/>
        </w:rPr>
      </w:pPr>
    </w:p>
    <w:p w14:paraId="2CDBF98B" w14:textId="79D2E17A" w:rsidR="00D761FB" w:rsidRDefault="00195118">
      <w:pPr>
        <w:jc w:val="both"/>
        <w:rPr>
          <w:rFonts w:asciiTheme="minorHAnsi" w:hAnsiTheme="minorHAnsi" w:cstheme="minorBidi"/>
          <w:color w:val="auto"/>
        </w:rPr>
      </w:pPr>
      <w:r w:rsidRPr="00195118">
        <w:rPr>
          <w:rFonts w:asciiTheme="minorHAnsi" w:hAnsiTheme="minorHAnsi" w:cstheme="minorBidi"/>
          <w:color w:val="auto"/>
        </w:rPr>
        <w:t xml:space="preserve">Para acceder al Portal del BID, las firmas deberán de generar una cuenta de registro, incluyendo </w:t>
      </w:r>
      <w:r w:rsidRPr="00195118">
        <w:rPr>
          <w:rFonts w:asciiTheme="minorHAnsi" w:hAnsiTheme="minorHAnsi" w:cstheme="minorBidi"/>
          <w:b/>
          <w:bCs/>
          <w:i/>
          <w:iCs/>
          <w:color w:val="auto"/>
        </w:rPr>
        <w:t>todos</w:t>
      </w:r>
      <w:r w:rsidRPr="00195118">
        <w:rPr>
          <w:rFonts w:asciiTheme="minorHAnsi" w:hAnsiTheme="minorHAnsi" w:cstheme="minorBidi"/>
          <w:color w:val="auto"/>
        </w:rPr>
        <w:t xml:space="preserve"> los datos solicitados por el Portal. En caso de que alguno de los datos solicitados no sea completado, la firma no podrá participar en este o cualquier otro proceso de selección ejecutado por el BID para trabajo operacional. </w:t>
      </w:r>
      <w:r w:rsidR="00897ECF">
        <w:rPr>
          <w:rFonts w:asciiTheme="minorHAnsi" w:hAnsiTheme="minorHAnsi" w:cstheme="minorBidi"/>
          <w:color w:val="auto"/>
        </w:rPr>
        <w:t>Si</w:t>
      </w:r>
      <w:r w:rsidRPr="00195118">
        <w:rPr>
          <w:rFonts w:asciiTheme="minorHAnsi" w:hAnsiTheme="minorHAnsi" w:cstheme="minorBidi"/>
          <w:color w:val="auto"/>
        </w:rPr>
        <w:t xml:space="preserve"> su firma ya se haya registrado previamente, deberá de validar que cuenta con </w:t>
      </w:r>
      <w:r w:rsidRPr="00195118">
        <w:rPr>
          <w:rFonts w:asciiTheme="minorHAnsi" w:hAnsiTheme="minorHAnsi" w:cstheme="minorBidi"/>
          <w:b/>
          <w:bCs/>
          <w:i/>
          <w:iCs/>
          <w:color w:val="auto"/>
        </w:rPr>
        <w:t>todos</w:t>
      </w:r>
      <w:r w:rsidRPr="00195118">
        <w:rPr>
          <w:rFonts w:asciiTheme="minorHAnsi" w:hAnsiTheme="minorHAnsi" w:cstheme="minorBidi"/>
          <w:color w:val="auto"/>
        </w:rPr>
        <w:t xml:space="preserve"> los datos completos y actualizados antes de presentar una expresión de interés.</w:t>
      </w:r>
    </w:p>
    <w:p w14:paraId="2C349D0C" w14:textId="77777777" w:rsidR="00195118" w:rsidRPr="00195118" w:rsidRDefault="00195118">
      <w:pPr>
        <w:jc w:val="both"/>
        <w:rPr>
          <w:rFonts w:asciiTheme="minorHAnsi" w:hAnsiTheme="minorHAnsi" w:cstheme="minorHAnsi"/>
          <w:lang w:val="es-419"/>
        </w:rPr>
      </w:pPr>
    </w:p>
    <w:p w14:paraId="6950FB9B" w14:textId="4B928FBD" w:rsidR="00D761FB" w:rsidRDefault="08202347" w:rsidP="08202347">
      <w:pPr>
        <w:suppressAutoHyphens/>
        <w:jc w:val="both"/>
        <w:rPr>
          <w:rFonts w:asciiTheme="minorHAnsi" w:hAnsiTheme="minorHAnsi" w:cstheme="minorBidi"/>
          <w:i/>
          <w:iCs/>
          <w:color w:val="0070C0"/>
        </w:rPr>
      </w:pPr>
      <w:r w:rsidRPr="08202347">
        <w:rPr>
          <w:rFonts w:asciiTheme="minorHAnsi" w:hAnsiTheme="minorHAnsi" w:cstheme="minorBidi"/>
        </w:rPr>
        <w:t>Los servicios de consultoría ("los Servicios") incluyen</w:t>
      </w:r>
      <w:r w:rsidR="00C364A7">
        <w:rPr>
          <w:rFonts w:asciiTheme="minorHAnsi" w:hAnsiTheme="minorHAnsi" w:cstheme="minorBidi"/>
        </w:rPr>
        <w:t xml:space="preserve"> los resultados y productos descritos a continuaci€on y se estima un plazo para la realizaci</w:t>
      </w:r>
      <w:r w:rsidR="00C364A7" w:rsidRPr="00C364A7">
        <w:rPr>
          <w:rFonts w:asciiTheme="minorHAnsi" w:hAnsiTheme="minorHAnsi" w:cstheme="minorBidi"/>
          <w:lang w:val="es-ES"/>
        </w:rPr>
        <w:t>ón de estos ser</w:t>
      </w:r>
      <w:r w:rsidR="00C364A7">
        <w:rPr>
          <w:rFonts w:asciiTheme="minorHAnsi" w:hAnsiTheme="minorHAnsi" w:cstheme="minorBidi"/>
          <w:lang w:val="es-ES"/>
        </w:rPr>
        <w:t xml:space="preserve">vicios de 7 meses (aprox fecha máxima de entrega – segundo trimestre 2024) </w:t>
      </w:r>
    </w:p>
    <w:p w14:paraId="760865A3" w14:textId="77777777" w:rsidR="00C364A7" w:rsidRPr="00C364A7" w:rsidRDefault="00C364A7" w:rsidP="00C364A7">
      <w:pPr>
        <w:numPr>
          <w:ilvl w:val="0"/>
          <w:numId w:val="1"/>
        </w:numPr>
        <w:autoSpaceDE/>
        <w:autoSpaceDN/>
        <w:adjustRightInd/>
        <w:contextualSpacing/>
        <w:rPr>
          <w:rFonts w:asciiTheme="minorHAnsi" w:eastAsiaTheme="minorHAnsi" w:hAnsiTheme="minorHAnsi"/>
          <w:b/>
          <w:u w:val="single"/>
        </w:rPr>
      </w:pPr>
      <w:r w:rsidRPr="00C364A7">
        <w:rPr>
          <w:rFonts w:asciiTheme="minorHAnsi" w:eastAsiaTheme="minorHAnsi" w:hAnsiTheme="minorHAnsi"/>
          <w:b/>
          <w:u w:val="single"/>
        </w:rPr>
        <w:t>Resultados y Productos Esperados</w:t>
      </w:r>
    </w:p>
    <w:p w14:paraId="3B301D25" w14:textId="77777777" w:rsidR="00C364A7" w:rsidRPr="00C364A7" w:rsidRDefault="00C364A7" w:rsidP="00C364A7">
      <w:pPr>
        <w:ind w:left="360"/>
        <w:contextualSpacing/>
        <w:rPr>
          <w:rFonts w:asciiTheme="minorHAnsi" w:eastAsiaTheme="minorHAnsi" w:hAnsiTheme="minorHAnsi"/>
          <w:b/>
          <w:u w:val="single"/>
        </w:rPr>
      </w:pPr>
    </w:p>
    <w:p w14:paraId="3FDAE2BE" w14:textId="77777777" w:rsidR="00C364A7" w:rsidRPr="00C364A7" w:rsidRDefault="00C364A7" w:rsidP="00C364A7">
      <w:pPr>
        <w:numPr>
          <w:ilvl w:val="1"/>
          <w:numId w:val="1"/>
        </w:numPr>
        <w:autoSpaceDE/>
        <w:autoSpaceDN/>
        <w:adjustRightInd/>
        <w:jc w:val="both"/>
        <w:rPr>
          <w:rFonts w:asciiTheme="minorHAnsi" w:eastAsiaTheme="minorHAnsi" w:hAnsiTheme="minorHAnsi"/>
          <w:bCs/>
          <w:lang w:val="es-419"/>
        </w:rPr>
      </w:pPr>
      <w:r w:rsidRPr="00C364A7">
        <w:rPr>
          <w:rFonts w:asciiTheme="minorHAnsi" w:eastAsiaTheme="minorHAnsi" w:hAnsiTheme="minorHAnsi"/>
          <w:bCs/>
          <w:lang w:val="es-419"/>
        </w:rPr>
        <w:t>Propuesta metodológica, definición de la muestra y cronograma de trabajo para la implementación. Este entregable d</w:t>
      </w:r>
      <w:r w:rsidRPr="00C364A7">
        <w:rPr>
          <w:rFonts w:asciiTheme="minorHAnsi" w:eastAsiaTheme="minorHAnsi" w:hAnsiTheme="minorHAnsi"/>
          <w:bCs/>
        </w:rPr>
        <w:t>ebe contener una lista de actividades con su respectivo cronograma para cumplir con las fechas establecidas en estos TDRs.</w:t>
      </w:r>
      <w:r w:rsidRPr="00C364A7">
        <w:rPr>
          <w:rFonts w:asciiTheme="minorHAnsi" w:eastAsiaTheme="minorHAnsi" w:hAnsiTheme="minorHAnsi"/>
          <w:bCs/>
          <w:lang w:val="es-419"/>
        </w:rPr>
        <w:t xml:space="preserve">La metodología propuesta debe incluir el esquema operativo y de aseguramiento de la calidad de la información para la puesta en marcha de los diagnósticos territoriales. La definición de la muestra debe seguir los criterios especificados en los presentes términos de referencia y deberá ser aprobada por el equipo técnico del BID y del MSPS. </w:t>
      </w:r>
    </w:p>
    <w:p w14:paraId="4B3965BE" w14:textId="77777777" w:rsidR="00C364A7" w:rsidRPr="00C364A7" w:rsidRDefault="00C364A7" w:rsidP="00C364A7">
      <w:pPr>
        <w:ind w:left="792"/>
        <w:jc w:val="both"/>
        <w:rPr>
          <w:rFonts w:asciiTheme="minorHAnsi" w:eastAsiaTheme="minorHAnsi" w:hAnsiTheme="minorHAnsi"/>
          <w:bCs/>
          <w:lang w:val="es-419"/>
        </w:rPr>
      </w:pPr>
      <w:r w:rsidRPr="00C364A7">
        <w:rPr>
          <w:rFonts w:asciiTheme="minorHAnsi" w:eastAsiaTheme="minorHAnsi" w:hAnsiTheme="minorHAnsi"/>
          <w:bCs/>
          <w:lang w:val="es-419"/>
        </w:rPr>
        <w:t xml:space="preserve"> </w:t>
      </w:r>
    </w:p>
    <w:p w14:paraId="7401183D" w14:textId="77777777" w:rsidR="00C364A7" w:rsidRPr="00C364A7" w:rsidRDefault="00C364A7" w:rsidP="00C364A7">
      <w:pPr>
        <w:ind w:left="792"/>
        <w:jc w:val="both"/>
        <w:rPr>
          <w:rFonts w:asciiTheme="minorHAnsi" w:eastAsiaTheme="minorHAnsi" w:hAnsiTheme="minorHAnsi"/>
          <w:bCs/>
        </w:rPr>
      </w:pPr>
      <w:r w:rsidRPr="00C364A7">
        <w:rPr>
          <w:rFonts w:asciiTheme="minorHAnsi" w:eastAsiaTheme="minorHAnsi" w:hAnsiTheme="minorHAnsi"/>
          <w:bCs/>
        </w:rPr>
        <w:t>En este entregable también deberá definir la organización del personal de trabajo en términos de: el lugar de trabajo (si hay encuestas en modalidad  o web), la asignación de encuestas, el modelo de supervisión, y el cronograma de trabajo para cumplir con las fechas establecidas en estos TDRs. Así mismo, deberá detallar las acciones y protocolos a realizar para monitorear adecuadamente el levantamiento de información.</w:t>
      </w:r>
    </w:p>
    <w:p w14:paraId="690BE3C7" w14:textId="77777777" w:rsidR="00C364A7" w:rsidRPr="00C364A7" w:rsidRDefault="00C364A7" w:rsidP="00C364A7">
      <w:pPr>
        <w:jc w:val="both"/>
        <w:rPr>
          <w:rFonts w:asciiTheme="minorHAnsi" w:eastAsiaTheme="minorHAnsi" w:hAnsiTheme="minorHAnsi"/>
          <w:bCs/>
        </w:rPr>
      </w:pPr>
    </w:p>
    <w:p w14:paraId="082E40A8" w14:textId="77777777" w:rsidR="00C364A7" w:rsidRPr="00C364A7" w:rsidRDefault="00C364A7" w:rsidP="00C364A7">
      <w:pPr>
        <w:numPr>
          <w:ilvl w:val="1"/>
          <w:numId w:val="1"/>
        </w:numPr>
        <w:autoSpaceDE/>
        <w:autoSpaceDN/>
        <w:adjustRightInd/>
        <w:jc w:val="both"/>
        <w:rPr>
          <w:rFonts w:asciiTheme="minorHAnsi" w:eastAsiaTheme="minorHAnsi" w:hAnsiTheme="minorHAnsi"/>
          <w:bCs/>
          <w:lang w:val="es-419"/>
        </w:rPr>
      </w:pPr>
      <w:r w:rsidRPr="00C364A7">
        <w:rPr>
          <w:rFonts w:asciiTheme="minorHAnsi" w:eastAsiaTheme="minorHAnsi" w:hAnsiTheme="minorHAnsi"/>
          <w:bCs/>
          <w:lang w:val="es-419"/>
        </w:rPr>
        <w:t>Informes del operativo de campo</w:t>
      </w:r>
    </w:p>
    <w:p w14:paraId="71732E11" w14:textId="77777777" w:rsidR="00C364A7" w:rsidRPr="00C364A7" w:rsidRDefault="00C364A7" w:rsidP="00C364A7">
      <w:pPr>
        <w:ind w:left="720"/>
        <w:jc w:val="both"/>
        <w:rPr>
          <w:rFonts w:asciiTheme="minorHAnsi" w:eastAsiaTheme="minorHAnsi" w:hAnsiTheme="minorHAnsi"/>
          <w:bCs/>
        </w:rPr>
      </w:pPr>
      <w:r w:rsidRPr="00C364A7">
        <w:rPr>
          <w:rFonts w:asciiTheme="minorHAnsi" w:eastAsiaTheme="minorHAnsi" w:hAnsiTheme="minorHAnsi"/>
          <w:bCs/>
        </w:rPr>
        <w:t xml:space="preserve">La firma deberá realizar dos tipos de informes: </w:t>
      </w:r>
    </w:p>
    <w:p w14:paraId="6ABB357D" w14:textId="77777777" w:rsidR="00C364A7" w:rsidRPr="00C364A7" w:rsidRDefault="00C364A7" w:rsidP="00C364A7">
      <w:pPr>
        <w:pStyle w:val="ListParagraph"/>
        <w:widowControl w:val="0"/>
        <w:numPr>
          <w:ilvl w:val="2"/>
          <w:numId w:val="1"/>
        </w:numPr>
        <w:jc w:val="both"/>
        <w:rPr>
          <w:rFonts w:asciiTheme="minorHAnsi" w:eastAsiaTheme="minorHAnsi" w:hAnsiTheme="minorHAnsi"/>
          <w:bCs/>
          <w:sz w:val="24"/>
          <w:szCs w:val="24"/>
        </w:rPr>
      </w:pPr>
      <w:r w:rsidRPr="00C364A7">
        <w:rPr>
          <w:rFonts w:asciiTheme="minorHAnsi" w:eastAsiaTheme="minorHAnsi" w:hAnsiTheme="minorHAnsi"/>
          <w:bCs/>
          <w:sz w:val="24"/>
          <w:szCs w:val="24"/>
        </w:rPr>
        <w:t>Informe parcial del operativo de campo (30%). Este informe debe contener información detallada sobre el contacto con los enlaces y el resultado de contacto (v.g. encuesta completa, no se localiza, no contesta, no lo conocen, encuesta incompleta).</w:t>
      </w:r>
    </w:p>
    <w:p w14:paraId="2AFFEB3B" w14:textId="77777777" w:rsidR="00C364A7" w:rsidRPr="00C364A7" w:rsidRDefault="00C364A7" w:rsidP="00C364A7">
      <w:pPr>
        <w:pStyle w:val="ListParagraph"/>
        <w:widowControl w:val="0"/>
        <w:numPr>
          <w:ilvl w:val="2"/>
          <w:numId w:val="1"/>
        </w:numPr>
        <w:jc w:val="both"/>
        <w:rPr>
          <w:rFonts w:asciiTheme="minorHAnsi" w:eastAsiaTheme="minorHAnsi" w:hAnsiTheme="minorHAnsi"/>
          <w:bCs/>
          <w:sz w:val="24"/>
          <w:szCs w:val="24"/>
        </w:rPr>
      </w:pPr>
      <w:r w:rsidRPr="00C364A7">
        <w:rPr>
          <w:rFonts w:asciiTheme="minorHAnsi" w:eastAsiaTheme="minorHAnsi" w:hAnsiTheme="minorHAnsi"/>
          <w:bCs/>
          <w:sz w:val="24"/>
          <w:szCs w:val="24"/>
        </w:rPr>
        <w:t xml:space="preserve">Informe final del operativo de campo (100%). Este informe consolida lo reportado en el informe parcial y reporta indicadores globales del resultado final de la operación. </w:t>
      </w:r>
    </w:p>
    <w:p w14:paraId="36F002B6" w14:textId="77777777" w:rsidR="00C364A7" w:rsidRPr="00C364A7" w:rsidRDefault="00C364A7" w:rsidP="00C364A7">
      <w:pPr>
        <w:numPr>
          <w:ilvl w:val="1"/>
          <w:numId w:val="1"/>
        </w:numPr>
        <w:autoSpaceDE/>
        <w:autoSpaceDN/>
        <w:adjustRightInd/>
        <w:jc w:val="both"/>
        <w:rPr>
          <w:rFonts w:asciiTheme="minorHAnsi" w:eastAsiaTheme="minorHAnsi" w:hAnsiTheme="minorHAnsi"/>
          <w:bCs/>
          <w:lang w:val="es-419"/>
        </w:rPr>
      </w:pPr>
      <w:r w:rsidRPr="00C364A7">
        <w:rPr>
          <w:rFonts w:asciiTheme="minorHAnsi" w:eastAsiaTheme="minorHAnsi" w:hAnsiTheme="minorHAnsi"/>
          <w:bCs/>
          <w:lang w:val="es-419"/>
        </w:rPr>
        <w:t>Base de datos de la encuesta</w:t>
      </w:r>
    </w:p>
    <w:p w14:paraId="30A4D683" w14:textId="77777777" w:rsidR="00C364A7" w:rsidRPr="00C364A7" w:rsidRDefault="00C364A7" w:rsidP="00C364A7">
      <w:pPr>
        <w:numPr>
          <w:ilvl w:val="1"/>
          <w:numId w:val="1"/>
        </w:numPr>
        <w:autoSpaceDE/>
        <w:autoSpaceDN/>
        <w:adjustRightInd/>
        <w:jc w:val="both"/>
        <w:rPr>
          <w:rFonts w:asciiTheme="minorHAnsi" w:eastAsiaTheme="minorHAnsi" w:hAnsiTheme="minorHAnsi"/>
          <w:bCs/>
          <w:lang w:val="es-419"/>
        </w:rPr>
      </w:pPr>
      <w:r w:rsidRPr="00C364A7">
        <w:rPr>
          <w:rFonts w:asciiTheme="minorHAnsi" w:eastAsiaTheme="minorHAnsi" w:hAnsiTheme="minorHAnsi"/>
          <w:bCs/>
          <w:lang w:val="es-419"/>
        </w:rPr>
        <w:t xml:space="preserve">La firma deberá enviar las bases de datos con la información recolectada uno a uno </w:t>
      </w:r>
    </w:p>
    <w:p w14:paraId="3EC623A0" w14:textId="77777777" w:rsidR="00C364A7" w:rsidRPr="00C364A7" w:rsidRDefault="00C364A7" w:rsidP="00C364A7">
      <w:pPr>
        <w:numPr>
          <w:ilvl w:val="1"/>
          <w:numId w:val="1"/>
        </w:numPr>
        <w:autoSpaceDE/>
        <w:autoSpaceDN/>
        <w:adjustRightInd/>
        <w:jc w:val="both"/>
        <w:rPr>
          <w:rFonts w:asciiTheme="minorHAnsi" w:eastAsiaTheme="minorHAnsi" w:hAnsiTheme="minorHAnsi"/>
          <w:bCs/>
          <w:lang w:val="es-419"/>
        </w:rPr>
      </w:pPr>
      <w:r w:rsidRPr="00C364A7">
        <w:rPr>
          <w:rFonts w:asciiTheme="minorHAnsi" w:eastAsiaTheme="minorHAnsi" w:hAnsiTheme="minorHAnsi"/>
          <w:bCs/>
          <w:lang w:val="es-419"/>
        </w:rPr>
        <w:t>Documento de de presentación de resultados que incluya el análisis de la información recolectada. El informe deberá describir en detalle el procedimiento de recopilación de datos/logística, registro de controles de calidad de datos de alta frecuencia y registro de errores o eventos inesperados que ocurrieron durante la recopilación de datos, junto con todos los códigos, scripts, programas y materiales desarrollados o utilizados como parte de la recopilación de datos, como códigos de limpieza de datos, códigos de aleatorización, libros de códigos, etc</w:t>
      </w:r>
    </w:p>
    <w:p w14:paraId="33AC5A13" w14:textId="77777777" w:rsidR="00C364A7" w:rsidRPr="00C364A7" w:rsidRDefault="00C364A7" w:rsidP="08202347">
      <w:pPr>
        <w:suppressAutoHyphens/>
        <w:jc w:val="both"/>
        <w:rPr>
          <w:rFonts w:asciiTheme="minorHAnsi" w:hAnsiTheme="minorHAnsi" w:cstheme="minorBidi"/>
          <w:i/>
          <w:iCs/>
          <w:color w:val="0070C0"/>
          <w:lang w:val="es-419"/>
        </w:rPr>
      </w:pPr>
    </w:p>
    <w:p w14:paraId="545B4BCE" w14:textId="77777777" w:rsidR="00D761FB" w:rsidRDefault="00546C8D">
      <w:pPr>
        <w:jc w:val="both"/>
        <w:rPr>
          <w:rFonts w:asciiTheme="minorHAnsi" w:hAnsiTheme="minorHAnsi" w:cs="Times New Roman"/>
          <w:color w:val="auto"/>
        </w:rPr>
      </w:pPr>
      <w:r>
        <w:rPr>
          <w:rFonts w:asciiTheme="minorHAnsi" w:hAnsiTheme="minorHAnsi" w:cs="Times New Roman"/>
          <w:color w:val="auto"/>
        </w:rPr>
        <w:t xml:space="preserve"> </w:t>
      </w:r>
    </w:p>
    <w:p w14:paraId="35803BFB" w14:textId="5A943D72" w:rsidR="00D761FB" w:rsidRDefault="08202347" w:rsidP="427E340D">
      <w:pPr>
        <w:jc w:val="both"/>
        <w:rPr>
          <w:rFonts w:asciiTheme="minorHAnsi" w:hAnsiTheme="minorHAnsi" w:cstheme="minorBidi"/>
          <w:color w:val="auto"/>
        </w:rPr>
      </w:pPr>
      <w:r w:rsidRPr="427E340D">
        <w:rPr>
          <w:rFonts w:asciiTheme="minorHAnsi" w:hAnsiTheme="minorHAnsi" w:cstheme="minorBidi"/>
          <w:color w:val="auto"/>
        </w:rPr>
        <w:t xml:space="preserve">Las firmas consultoras elegibles serán seleccionados de acuerdo con los procedimientos establecidos en el Banco Interamericano de Desarrollo: </w:t>
      </w:r>
      <w:hyperlink r:id="rId16">
        <w:r w:rsidRPr="427E340D">
          <w:rPr>
            <w:rStyle w:val="Hyperlink"/>
            <w:rFonts w:asciiTheme="minorHAnsi" w:hAnsiTheme="minorHAnsi" w:cstheme="minorBidi"/>
          </w:rPr>
          <w:t>Política para la Selección y Contratación de Firmas Consultoras para el   Trabajo Operativo ejecutado por el Banco - GN-2765-</w:t>
        </w:r>
        <w:r w:rsidR="0506207C" w:rsidRPr="427E340D">
          <w:rPr>
            <w:rStyle w:val="Hyperlink"/>
            <w:rFonts w:asciiTheme="minorHAnsi" w:hAnsiTheme="minorHAnsi" w:cstheme="minorBidi"/>
          </w:rPr>
          <w:t>4</w:t>
        </w:r>
      </w:hyperlink>
      <w:r w:rsidR="00C90263" w:rsidRPr="427E340D">
        <w:rPr>
          <w:rFonts w:asciiTheme="minorHAnsi" w:hAnsiTheme="minorHAnsi" w:cstheme="minorBidi"/>
          <w:color w:val="auto"/>
        </w:rPr>
        <w:t xml:space="preserve">. </w:t>
      </w:r>
      <w:r w:rsidRPr="427E340D">
        <w:rPr>
          <w:rFonts w:asciiTheme="minorHAnsi" w:hAnsiTheme="minorHAnsi" w:cstheme="minorBidi"/>
          <w:color w:val="auto"/>
        </w:rPr>
        <w:t xml:space="preserve">Todas las firmas consultoras elegibles, según se define en la política, pueden manifestar su interés. </w:t>
      </w:r>
      <w:r w:rsidR="00C90263" w:rsidRPr="427E340D">
        <w:rPr>
          <w:rFonts w:asciiTheme="minorHAnsi" w:hAnsiTheme="minorHAnsi" w:cstheme="minorBidi"/>
          <w:color w:val="auto"/>
        </w:rPr>
        <w:t>Si la Firma consultora se presentara en Consorcio, designará a una de ellas como representante, y ésta será responsable de las comunicaciones, del registro en el portal y del envío de los documento</w:t>
      </w:r>
      <w:r w:rsidR="007001EE" w:rsidRPr="427E340D">
        <w:rPr>
          <w:rFonts w:asciiTheme="minorHAnsi" w:hAnsiTheme="minorHAnsi" w:cstheme="minorBidi"/>
          <w:color w:val="auto"/>
        </w:rPr>
        <w:t>s correspondientes.</w:t>
      </w:r>
    </w:p>
    <w:p w14:paraId="68B2066F" w14:textId="77777777" w:rsidR="007001EE" w:rsidRDefault="007001EE">
      <w:pPr>
        <w:jc w:val="both"/>
        <w:rPr>
          <w:rFonts w:asciiTheme="minorHAnsi" w:hAnsiTheme="minorHAnsi" w:cs="Times New Roman"/>
          <w:color w:val="auto"/>
        </w:rPr>
      </w:pPr>
    </w:p>
    <w:p w14:paraId="61707059" w14:textId="79793CE1" w:rsidR="00D761FB" w:rsidRDefault="08202347" w:rsidP="1ACBE1A0">
      <w:pPr>
        <w:jc w:val="both"/>
        <w:rPr>
          <w:rFonts w:asciiTheme="minorHAnsi" w:hAnsiTheme="minorHAnsi" w:cstheme="minorBidi"/>
          <w:color w:val="auto"/>
        </w:rPr>
      </w:pPr>
      <w:r w:rsidRPr="1ACBE1A0">
        <w:rPr>
          <w:rFonts w:asciiTheme="minorHAnsi" w:hAnsiTheme="minorHAnsi" w:cstheme="minorBidi"/>
          <w:color w:val="auto"/>
        </w:rPr>
        <w:t>El BID invita ahora a las firmas consultoras elegibles a expresar su interés en prestar los servicios</w:t>
      </w:r>
      <w:r w:rsidR="00CE0491" w:rsidRPr="1ACBE1A0">
        <w:rPr>
          <w:rFonts w:asciiTheme="minorHAnsi" w:hAnsiTheme="minorHAnsi" w:cstheme="minorBidi"/>
          <w:color w:val="auto"/>
        </w:rPr>
        <w:t xml:space="preserve"> </w:t>
      </w:r>
      <w:r w:rsidR="005B434A" w:rsidRPr="1ACBE1A0">
        <w:rPr>
          <w:rFonts w:asciiTheme="minorHAnsi" w:hAnsiTheme="minorHAnsi" w:cstheme="minorBidi"/>
          <w:color w:val="auto"/>
        </w:rPr>
        <w:t>descritos</w:t>
      </w:r>
      <w:r w:rsidR="00CE0491" w:rsidRPr="1ACBE1A0">
        <w:rPr>
          <w:rFonts w:asciiTheme="minorHAnsi" w:hAnsiTheme="minorHAnsi" w:cstheme="minorBidi"/>
          <w:color w:val="auto"/>
        </w:rPr>
        <w:t xml:space="preserve"> </w:t>
      </w:r>
      <w:r w:rsidR="005B434A" w:rsidRPr="1ACBE1A0">
        <w:rPr>
          <w:rFonts w:asciiTheme="minorHAnsi" w:hAnsiTheme="minorHAnsi" w:cstheme="minorBidi"/>
          <w:color w:val="auto"/>
        </w:rPr>
        <w:t>a</w:t>
      </w:r>
      <w:r w:rsidR="19427AB5" w:rsidRPr="1ACBE1A0">
        <w:rPr>
          <w:rFonts w:asciiTheme="minorHAnsi" w:hAnsiTheme="minorHAnsi" w:cstheme="minorBidi"/>
          <w:color w:val="auto"/>
        </w:rPr>
        <w:t xml:space="preserve">rriba </w:t>
      </w:r>
      <w:r w:rsidR="005B434A" w:rsidRPr="1ACBE1A0">
        <w:rPr>
          <w:rFonts w:asciiTheme="minorHAnsi" w:hAnsiTheme="minorHAnsi" w:cstheme="minorBidi"/>
          <w:color w:val="auto"/>
        </w:rPr>
        <w:t xml:space="preserve">donde </w:t>
      </w:r>
      <w:r w:rsidR="00CE0491" w:rsidRPr="1ACBE1A0">
        <w:rPr>
          <w:rFonts w:asciiTheme="minorHAnsi" w:hAnsiTheme="minorHAnsi" w:cstheme="minorBidi"/>
          <w:color w:val="auto"/>
        </w:rPr>
        <w:t xml:space="preserve">se presenta un </w:t>
      </w:r>
      <w:r w:rsidR="00CE0491" w:rsidRPr="1ACBE1A0">
        <w:rPr>
          <w:rFonts w:asciiTheme="minorHAnsi" w:hAnsiTheme="minorHAnsi" w:cstheme="minorBidi"/>
          <w:color w:val="auto"/>
          <w:u w:val="single"/>
        </w:rPr>
        <w:t>borrador del resumen de los Términos de Referencia</w:t>
      </w:r>
      <w:r w:rsidR="005B434A" w:rsidRPr="1ACBE1A0">
        <w:rPr>
          <w:rFonts w:asciiTheme="minorHAnsi" w:hAnsiTheme="minorHAnsi" w:cstheme="minorBidi"/>
          <w:color w:val="auto"/>
        </w:rPr>
        <w:t xml:space="preserve"> de esta asignación</w:t>
      </w:r>
      <w:r w:rsidRPr="1ACBE1A0">
        <w:rPr>
          <w:rFonts w:asciiTheme="minorHAnsi" w:hAnsiTheme="minorHAnsi" w:cstheme="minorBidi"/>
          <w:color w:val="auto"/>
        </w:rPr>
        <w:t>. Las f</w:t>
      </w:r>
      <w:r w:rsidR="00C90263" w:rsidRPr="1ACBE1A0">
        <w:rPr>
          <w:rFonts w:asciiTheme="minorHAnsi" w:hAnsiTheme="minorHAnsi" w:cstheme="minorBidi"/>
          <w:color w:val="auto"/>
        </w:rPr>
        <w:t xml:space="preserve">irmas consultoras interesadas </w:t>
      </w:r>
      <w:r w:rsidRPr="1ACBE1A0">
        <w:rPr>
          <w:rFonts w:asciiTheme="minorHAnsi" w:hAnsiTheme="minorHAnsi" w:cstheme="minorBidi"/>
          <w:color w:val="auto"/>
        </w:rPr>
        <w:t>deberán proporcionar información que indique que están cualificadas para suministrar los servicios (folletos, descripción de trabajos similares, experiencia en condiciones similares, disponibilidad de personal que tenga los conocimientos pertinentes, etc.). Las firmas consultoras elegibles se pueden asociar como un emprendimiento conjunto o en un acuerdo de sub-consultoría para mejorar sus calificaciones. Dicha asociación o emprendimiento conjunto nombrará a una de las firmas como representante.</w:t>
      </w:r>
    </w:p>
    <w:p w14:paraId="6CD19D13" w14:textId="77777777" w:rsidR="00D761FB" w:rsidRDefault="00D761FB">
      <w:pPr>
        <w:suppressAutoHyphens/>
        <w:jc w:val="both"/>
        <w:rPr>
          <w:rFonts w:asciiTheme="minorHAnsi" w:hAnsiTheme="minorHAnsi" w:cstheme="minorHAnsi"/>
          <w:i/>
          <w:iCs/>
          <w:color w:val="4F81BD" w:themeColor="accent1"/>
        </w:rPr>
      </w:pPr>
    </w:p>
    <w:p w14:paraId="70D0EF38" w14:textId="42C35E84"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Las firmas consultoras el</w:t>
      </w:r>
      <w:r w:rsidR="007001EE">
        <w:rPr>
          <w:rFonts w:asciiTheme="minorHAnsi" w:hAnsiTheme="minorHAnsi" w:cstheme="minorBidi"/>
          <w:color w:val="auto"/>
        </w:rPr>
        <w:t xml:space="preserve">egibles que estén interesadas </w:t>
      </w:r>
      <w:r w:rsidRPr="08202347">
        <w:rPr>
          <w:rFonts w:asciiTheme="minorHAnsi" w:hAnsiTheme="minorHAnsi" w:cstheme="minorBidi"/>
          <w:color w:val="auto"/>
        </w:rPr>
        <w:t xml:space="preserve">podrán obtener información adicional en horario de oficina, 09:00 a.m. - 5:00 PM (Hora de </w:t>
      </w:r>
      <w:r w:rsidR="00E55BB6">
        <w:rPr>
          <w:rFonts w:asciiTheme="minorHAnsi" w:hAnsiTheme="minorHAnsi" w:cstheme="minorBidi"/>
          <w:color w:val="auto"/>
        </w:rPr>
        <w:t>Colombia</w:t>
      </w:r>
      <w:r w:rsidRPr="08202347">
        <w:rPr>
          <w:rFonts w:asciiTheme="minorHAnsi" w:hAnsiTheme="minorHAnsi" w:cstheme="minorBidi"/>
          <w:color w:val="auto"/>
        </w:rPr>
        <w:t xml:space="preserve">), mediante el envío de un correo electrónico </w:t>
      </w:r>
      <w:r w:rsidR="00E55BB6">
        <w:rPr>
          <w:rFonts w:asciiTheme="minorHAnsi" w:hAnsiTheme="minorHAnsi" w:cstheme="minorBidi"/>
          <w:color w:val="auto"/>
        </w:rPr>
        <w:t>a Jose Luis Ortiz Hoyos (</w:t>
      </w:r>
      <w:r w:rsidR="00E55BB6" w:rsidRPr="00E55BB6">
        <w:rPr>
          <w:rFonts w:asciiTheme="minorHAnsi" w:hAnsiTheme="minorHAnsi" w:cstheme="minorBidi"/>
          <w:color w:val="auto"/>
        </w:rPr>
        <w:t>jortizhoyos@iadb.org</w:t>
      </w:r>
      <w:r w:rsidR="00E55BB6">
        <w:rPr>
          <w:rFonts w:asciiTheme="minorHAnsi" w:hAnsiTheme="minorHAnsi" w:cstheme="minorBidi"/>
          <w:color w:val="auto"/>
        </w:rPr>
        <w:t>)</w:t>
      </w:r>
    </w:p>
    <w:p w14:paraId="200D8E06" w14:textId="19822C2D" w:rsidR="00D761FB" w:rsidRDefault="00D761FB">
      <w:pPr>
        <w:jc w:val="both"/>
        <w:rPr>
          <w:rFonts w:asciiTheme="minorHAnsi" w:hAnsiTheme="minorHAnsi" w:cs="Times New Roman"/>
          <w:color w:val="auto"/>
        </w:rPr>
      </w:pPr>
    </w:p>
    <w:p w14:paraId="4B527D25" w14:textId="77777777"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Banco Interamericano de Desarrollo</w:t>
      </w:r>
    </w:p>
    <w:p w14:paraId="5B03049A" w14:textId="37B4F6A7" w:rsidR="00D761FB" w:rsidRDefault="00546C8D" w:rsidP="08202347">
      <w:pPr>
        <w:jc w:val="both"/>
        <w:rPr>
          <w:rFonts w:asciiTheme="minorHAnsi" w:hAnsiTheme="minorHAnsi" w:cstheme="minorBidi"/>
          <w:i/>
          <w:iCs/>
          <w:color w:val="0070C0"/>
        </w:rPr>
      </w:pPr>
      <w:r w:rsidRPr="08202347">
        <w:rPr>
          <w:rFonts w:asciiTheme="minorHAnsi" w:hAnsiTheme="minorHAnsi" w:cstheme="minorBidi"/>
          <w:color w:val="auto"/>
        </w:rPr>
        <w:t xml:space="preserve">División: </w:t>
      </w:r>
      <w:r w:rsidR="00E55BB6">
        <w:rPr>
          <w:rFonts w:asciiTheme="minorHAnsi" w:hAnsiTheme="minorHAnsi" w:cstheme="minorBidi"/>
          <w:i/>
          <w:iCs/>
          <w:color w:val="0070C0"/>
        </w:rPr>
        <w:t>Salud y Protección Social</w:t>
      </w:r>
    </w:p>
    <w:p w14:paraId="3A83DC3F" w14:textId="7A314963"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Atención:</w:t>
      </w:r>
      <w:r w:rsidRPr="08202347">
        <w:rPr>
          <w:rFonts w:asciiTheme="minorHAnsi" w:hAnsiTheme="minorHAnsi" w:cstheme="minorBidi"/>
          <w:i/>
          <w:iCs/>
          <w:color w:val="0070C0"/>
        </w:rPr>
        <w:t xml:space="preserve"> </w:t>
      </w:r>
      <w:r w:rsidR="00E55BB6">
        <w:rPr>
          <w:rFonts w:asciiTheme="minorHAnsi" w:hAnsiTheme="minorHAnsi" w:cstheme="minorBidi"/>
          <w:i/>
          <w:iCs/>
          <w:color w:val="0070C0"/>
        </w:rPr>
        <w:t>Jose Luis Ortiz Hoyos- Especialista división de Salud y Protección Social</w:t>
      </w:r>
    </w:p>
    <w:p w14:paraId="6C3797D2" w14:textId="08B770BD" w:rsidR="00D761FB" w:rsidRDefault="00D761FB">
      <w:pPr>
        <w:jc w:val="both"/>
        <w:rPr>
          <w:rFonts w:asciiTheme="minorHAnsi" w:hAnsiTheme="minorHAnsi" w:cs="Times New Roman"/>
          <w:color w:val="auto"/>
        </w:rPr>
      </w:pPr>
    </w:p>
    <w:p w14:paraId="71BBB3A6" w14:textId="39A6206E" w:rsidR="00D761FB" w:rsidRPr="00E55BB6" w:rsidRDefault="08202347" w:rsidP="00E55BB6">
      <w:pPr>
        <w:jc w:val="both"/>
        <w:rPr>
          <w:rFonts w:asciiTheme="minorHAnsi" w:hAnsiTheme="minorHAnsi" w:cstheme="minorBidi"/>
          <w:color w:val="auto"/>
          <w:lang w:val="en-US"/>
        </w:rPr>
      </w:pPr>
      <w:r w:rsidRPr="08202347">
        <w:rPr>
          <w:rFonts w:asciiTheme="minorHAnsi" w:hAnsiTheme="minorHAnsi" w:cstheme="minorBidi"/>
          <w:color w:val="auto"/>
          <w:lang w:val="en-US"/>
        </w:rPr>
        <w:t>1300 New York Avenue, NW, Washington, DC 20577, EE.UU.</w:t>
      </w:r>
    </w:p>
    <w:p w14:paraId="6B9A2A55" w14:textId="5A7EFBBB"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 xml:space="preserve">Sitio Web: </w:t>
      </w:r>
      <w:hyperlink r:id="rId17">
        <w:r w:rsidRPr="08202347">
          <w:rPr>
            <w:rStyle w:val="Hyperlink"/>
            <w:rFonts w:asciiTheme="minorHAnsi" w:hAnsiTheme="minorHAnsi" w:cstheme="minorBidi"/>
          </w:rPr>
          <w:t>www.iadb.org</w:t>
        </w:r>
      </w:hyperlink>
      <w:r w:rsidRPr="08202347">
        <w:rPr>
          <w:rFonts w:asciiTheme="minorHAnsi" w:hAnsiTheme="minorHAnsi" w:cstheme="minorBidi"/>
          <w:color w:val="auto"/>
        </w:rPr>
        <w:t xml:space="preserve"> </w:t>
      </w:r>
    </w:p>
    <w:p w14:paraId="548C12AB" w14:textId="1CB50CE1" w:rsidR="00CE0491" w:rsidRDefault="00CE0491" w:rsidP="08202347">
      <w:pPr>
        <w:jc w:val="both"/>
        <w:rPr>
          <w:rFonts w:asciiTheme="minorHAnsi" w:hAnsiTheme="minorHAnsi" w:cstheme="minorBidi"/>
          <w:color w:val="auto"/>
        </w:rPr>
      </w:pPr>
    </w:p>
    <w:p w14:paraId="2509C789" w14:textId="4FD953D3" w:rsidR="00CE0491" w:rsidRPr="00E55BB6" w:rsidRDefault="00CE0491" w:rsidP="2C944FB1">
      <w:pPr>
        <w:jc w:val="both"/>
        <w:rPr>
          <w:rFonts w:asciiTheme="minorHAnsi" w:hAnsiTheme="minorHAnsi" w:cstheme="minorBidi"/>
          <w:color w:val="auto"/>
          <w:lang/>
        </w:rPr>
      </w:pPr>
    </w:p>
    <w:sectPr w:rsidR="00CE0491" w:rsidRPr="00E55BB6">
      <w:headerReference w:type="even" r:id="rId18"/>
      <w:headerReference w:type="default" r:id="rId19"/>
      <w:footerReference w:type="even" r:id="rId20"/>
      <w:footerReference w:type="default" r:id="rId21"/>
      <w:headerReference w:type="first" r:id="rId22"/>
      <w:footerReference w:type="first" r:id="rId23"/>
      <w:pgSz w:w="11907" w:h="16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5C8BA" w14:textId="77777777" w:rsidR="00AF28B8" w:rsidRDefault="00AF28B8">
      <w:r>
        <w:separator/>
      </w:r>
    </w:p>
  </w:endnote>
  <w:endnote w:type="continuationSeparator" w:id="0">
    <w:p w14:paraId="1A21CCE3" w14:textId="77777777" w:rsidR="00AF28B8" w:rsidRDefault="00AF2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A370" w14:textId="77777777" w:rsidR="00D761FB" w:rsidRDefault="00D76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E89A" w14:textId="77777777" w:rsidR="00D761FB" w:rsidRDefault="00D76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3B01" w14:textId="77777777" w:rsidR="00D761FB" w:rsidRDefault="00D7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F2AA3" w14:textId="77777777" w:rsidR="00AF28B8" w:rsidRDefault="00AF28B8">
      <w:r>
        <w:separator/>
      </w:r>
    </w:p>
  </w:footnote>
  <w:footnote w:type="continuationSeparator" w:id="0">
    <w:p w14:paraId="5564113C" w14:textId="77777777" w:rsidR="00AF28B8" w:rsidRDefault="00AF2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1892B" w14:textId="77777777" w:rsidR="00D761FB" w:rsidRDefault="00D76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4503" w14:textId="50D7B104" w:rsidR="00D761FB" w:rsidRDefault="00D76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52FD5" w14:textId="77777777" w:rsidR="00D761FB" w:rsidRDefault="00D76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C65F78"/>
    <w:multiLevelType w:val="multilevel"/>
    <w:tmpl w:val="3FB2026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74524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CA7"/>
    <w:rsid w:val="00032422"/>
    <w:rsid w:val="0003493A"/>
    <w:rsid w:val="00050DB5"/>
    <w:rsid w:val="00064AD6"/>
    <w:rsid w:val="000C118D"/>
    <w:rsid w:val="00195118"/>
    <w:rsid w:val="001C1EA2"/>
    <w:rsid w:val="001F2366"/>
    <w:rsid w:val="00201995"/>
    <w:rsid w:val="002044D9"/>
    <w:rsid w:val="00214F77"/>
    <w:rsid w:val="002178C8"/>
    <w:rsid w:val="00360ACB"/>
    <w:rsid w:val="003800C7"/>
    <w:rsid w:val="003975B6"/>
    <w:rsid w:val="003E2C20"/>
    <w:rsid w:val="003F5CA1"/>
    <w:rsid w:val="004003E8"/>
    <w:rsid w:val="00423E38"/>
    <w:rsid w:val="00463054"/>
    <w:rsid w:val="004A3654"/>
    <w:rsid w:val="004C0B86"/>
    <w:rsid w:val="004D51F3"/>
    <w:rsid w:val="0051231A"/>
    <w:rsid w:val="0052634A"/>
    <w:rsid w:val="00544F2D"/>
    <w:rsid w:val="00546C8D"/>
    <w:rsid w:val="00556C08"/>
    <w:rsid w:val="005673D5"/>
    <w:rsid w:val="0056772C"/>
    <w:rsid w:val="005B434A"/>
    <w:rsid w:val="006071D7"/>
    <w:rsid w:val="00637714"/>
    <w:rsid w:val="006C3B20"/>
    <w:rsid w:val="007001EE"/>
    <w:rsid w:val="0078460F"/>
    <w:rsid w:val="007D7277"/>
    <w:rsid w:val="008171F3"/>
    <w:rsid w:val="008577C4"/>
    <w:rsid w:val="0086322A"/>
    <w:rsid w:val="00891E3C"/>
    <w:rsid w:val="00897ECF"/>
    <w:rsid w:val="008C7908"/>
    <w:rsid w:val="00901303"/>
    <w:rsid w:val="0090355D"/>
    <w:rsid w:val="0090501E"/>
    <w:rsid w:val="00913640"/>
    <w:rsid w:val="00984AF3"/>
    <w:rsid w:val="00A15B62"/>
    <w:rsid w:val="00A37CA7"/>
    <w:rsid w:val="00A438EB"/>
    <w:rsid w:val="00A838F0"/>
    <w:rsid w:val="00A83D94"/>
    <w:rsid w:val="00AD6E3D"/>
    <w:rsid w:val="00AE7268"/>
    <w:rsid w:val="00AF28B8"/>
    <w:rsid w:val="00B17BF0"/>
    <w:rsid w:val="00B24F99"/>
    <w:rsid w:val="00B27293"/>
    <w:rsid w:val="00B747D9"/>
    <w:rsid w:val="00BC02E9"/>
    <w:rsid w:val="00BF0B50"/>
    <w:rsid w:val="00BF4406"/>
    <w:rsid w:val="00BF5CD3"/>
    <w:rsid w:val="00C27587"/>
    <w:rsid w:val="00C364A7"/>
    <w:rsid w:val="00C42B39"/>
    <w:rsid w:val="00C439C0"/>
    <w:rsid w:val="00C6659D"/>
    <w:rsid w:val="00C90263"/>
    <w:rsid w:val="00C94EA8"/>
    <w:rsid w:val="00CA1817"/>
    <w:rsid w:val="00CA7C9E"/>
    <w:rsid w:val="00CD2A27"/>
    <w:rsid w:val="00CD36BB"/>
    <w:rsid w:val="00CD4904"/>
    <w:rsid w:val="00CE0491"/>
    <w:rsid w:val="00D761FB"/>
    <w:rsid w:val="00DE327F"/>
    <w:rsid w:val="00E277C5"/>
    <w:rsid w:val="00E55BB6"/>
    <w:rsid w:val="00E82ED1"/>
    <w:rsid w:val="00E90C6D"/>
    <w:rsid w:val="00ED4D33"/>
    <w:rsid w:val="00F45D9C"/>
    <w:rsid w:val="00F74266"/>
    <w:rsid w:val="0506207C"/>
    <w:rsid w:val="08202347"/>
    <w:rsid w:val="19427AB5"/>
    <w:rsid w:val="1ACBE1A0"/>
    <w:rsid w:val="2C944FB1"/>
    <w:rsid w:val="427E340D"/>
    <w:rsid w:val="4C7BC12C"/>
    <w:rsid w:val="672BA2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32EBCC"/>
  <w14:defaultImageDpi w14:val="0"/>
  <w15:docId w15:val="{84C41C21-C044-464C-B5FF-03941554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Arial" w:hAnsi="Arial" w:cs="Arial"/>
      <w:color w:val="000000"/>
      <w:sz w:val="24"/>
      <w:szCs w:val="24"/>
      <w:lang w:val="es-MX"/>
    </w:rPr>
  </w:style>
  <w:style w:type="paragraph" w:styleId="Heading1">
    <w:name w:val="heading 1"/>
    <w:basedOn w:val="Normal"/>
    <w:next w:val="Normal"/>
    <w:link w:val="Heading1Char"/>
    <w:uiPriority w:val="9"/>
    <w:qFormat/>
    <w:pPr>
      <w:outlineLvl w:val="0"/>
    </w:pPr>
    <w:rPr>
      <w:b/>
      <w:bCs/>
      <w:sz w:val="32"/>
      <w:szCs w:val="32"/>
    </w:rPr>
  </w:style>
  <w:style w:type="paragraph" w:styleId="Heading2">
    <w:name w:val="heading 2"/>
    <w:basedOn w:val="Normal"/>
    <w:next w:val="Normal"/>
    <w:link w:val="Heading2Char"/>
    <w:uiPriority w:val="9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BalloonText">
    <w:name w:val="Balloon Text"/>
    <w:basedOn w:val="Normal"/>
    <w:link w:val="BalloonTextChar"/>
    <w:uiPriority w:val="99"/>
    <w:semiHidden/>
    <w:unhideWhenUsed/>
    <w:rsid w:val="00901303"/>
    <w:rPr>
      <w:rFonts w:ascii="Tahoma" w:hAnsi="Tahoma" w:cs="Tahoma"/>
      <w:sz w:val="16"/>
      <w:szCs w:val="16"/>
    </w:rPr>
  </w:style>
  <w:style w:type="character" w:customStyle="1" w:styleId="BalloonTextChar">
    <w:name w:val="Balloon Text Char"/>
    <w:basedOn w:val="DefaultParagraphFont"/>
    <w:link w:val="BalloonText"/>
    <w:uiPriority w:val="99"/>
    <w:semiHidden/>
    <w:rsid w:val="00901303"/>
    <w:rPr>
      <w:rFonts w:ascii="Tahoma" w:hAnsi="Tahoma" w:cs="Tahoma"/>
      <w:color w:val="000000"/>
      <w:sz w:val="16"/>
      <w:szCs w:val="16"/>
    </w:rPr>
  </w:style>
  <w:style w:type="character" w:styleId="Hyperlink">
    <w:name w:val="Hyperlink"/>
    <w:basedOn w:val="DefaultParagraphFont"/>
    <w:uiPriority w:val="99"/>
    <w:unhideWhenUsed/>
    <w:rsid w:val="00ED4D33"/>
    <w:rPr>
      <w:color w:val="0000FF" w:themeColor="hyperlink"/>
      <w:u w:val="single"/>
    </w:rPr>
  </w:style>
  <w:style w:type="paragraph" w:styleId="Header">
    <w:name w:val="header"/>
    <w:basedOn w:val="Normal"/>
    <w:link w:val="HeaderChar"/>
    <w:uiPriority w:val="99"/>
    <w:unhideWhenUsed/>
    <w:rsid w:val="0056772C"/>
    <w:pPr>
      <w:tabs>
        <w:tab w:val="center" w:pos="4680"/>
        <w:tab w:val="right" w:pos="9360"/>
      </w:tabs>
    </w:pPr>
  </w:style>
  <w:style w:type="character" w:customStyle="1" w:styleId="HeaderChar">
    <w:name w:val="Header Char"/>
    <w:basedOn w:val="DefaultParagraphFont"/>
    <w:link w:val="Header"/>
    <w:uiPriority w:val="99"/>
    <w:rsid w:val="0056772C"/>
    <w:rPr>
      <w:rFonts w:ascii="Arial" w:hAnsi="Arial" w:cs="Arial"/>
      <w:color w:val="000000"/>
      <w:sz w:val="24"/>
      <w:szCs w:val="24"/>
    </w:rPr>
  </w:style>
  <w:style w:type="paragraph" w:styleId="Footer">
    <w:name w:val="footer"/>
    <w:basedOn w:val="Normal"/>
    <w:link w:val="FooterChar"/>
    <w:uiPriority w:val="99"/>
    <w:unhideWhenUsed/>
    <w:rsid w:val="0056772C"/>
    <w:pPr>
      <w:tabs>
        <w:tab w:val="center" w:pos="4680"/>
        <w:tab w:val="right" w:pos="9360"/>
      </w:tabs>
    </w:pPr>
  </w:style>
  <w:style w:type="character" w:customStyle="1" w:styleId="FooterChar">
    <w:name w:val="Footer Char"/>
    <w:basedOn w:val="DefaultParagraphFont"/>
    <w:link w:val="Footer"/>
    <w:uiPriority w:val="99"/>
    <w:rsid w:val="0056772C"/>
    <w:rPr>
      <w:rFonts w:ascii="Arial" w:hAnsi="Arial" w:cs="Arial"/>
      <w:color w:val="000000"/>
      <w:sz w:val="24"/>
      <w:szCs w:val="24"/>
    </w:rPr>
  </w:style>
  <w:style w:type="character" w:styleId="FollowedHyperlink">
    <w:name w:val="FollowedHyperlink"/>
    <w:basedOn w:val="DefaultParagraphFont"/>
    <w:uiPriority w:val="99"/>
    <w:semiHidden/>
    <w:unhideWhenUsed/>
    <w:rsid w:val="00F74266"/>
    <w:rPr>
      <w:color w:val="800080" w:themeColor="followedHyperlink"/>
      <w:u w:val="single"/>
    </w:rPr>
  </w:style>
  <w:style w:type="paragraph" w:customStyle="1" w:styleId="Heading1a">
    <w:name w:val="Heading 1a"/>
    <w:rsid w:val="006C3B20"/>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s-MX" w:eastAsia="en-US"/>
    </w:rPr>
  </w:style>
  <w:style w:type="paragraph" w:styleId="BodyText">
    <w:name w:val="Body Text"/>
    <w:basedOn w:val="Normal"/>
    <w:link w:val="BodyTextChar"/>
    <w:semiHidden/>
    <w:rsid w:val="006C3B20"/>
    <w:pPr>
      <w:widowControl/>
      <w:suppressAutoHyphens/>
      <w:autoSpaceDE/>
      <w:autoSpaceDN/>
      <w:adjustRightInd/>
    </w:pPr>
    <w:rPr>
      <w:rFonts w:ascii="CG Times" w:eastAsia="Times New Roman" w:hAnsi="CG Times" w:cs="Times New Roman"/>
      <w:color w:val="auto"/>
      <w:spacing w:val="-2"/>
      <w:szCs w:val="20"/>
      <w:lang w:eastAsia="en-US"/>
    </w:rPr>
  </w:style>
  <w:style w:type="character" w:customStyle="1" w:styleId="BodyTextChar">
    <w:name w:val="Body Text Char"/>
    <w:basedOn w:val="DefaultParagraphFont"/>
    <w:link w:val="BodyText"/>
    <w:semiHidden/>
    <w:rsid w:val="006C3B20"/>
    <w:rPr>
      <w:rFonts w:ascii="CG Times" w:eastAsia="Times New Roman" w:hAnsi="CG Times" w:cs="Times New Roman"/>
      <w:spacing w:val="-2"/>
      <w:sz w:val="24"/>
      <w:szCs w:val="20"/>
      <w:lang w:val="es-MX" w:eastAsia="en-US"/>
    </w:rPr>
  </w:style>
  <w:style w:type="character" w:styleId="CommentReference">
    <w:name w:val="annotation reference"/>
    <w:basedOn w:val="DefaultParagraphFont"/>
    <w:uiPriority w:val="99"/>
    <w:semiHidden/>
    <w:unhideWhenUsed/>
    <w:rsid w:val="004003E8"/>
    <w:rPr>
      <w:sz w:val="16"/>
      <w:szCs w:val="16"/>
    </w:rPr>
  </w:style>
  <w:style w:type="paragraph" w:styleId="CommentText">
    <w:name w:val="annotation text"/>
    <w:basedOn w:val="Normal"/>
    <w:link w:val="CommentTextChar"/>
    <w:uiPriority w:val="99"/>
    <w:semiHidden/>
    <w:unhideWhenUsed/>
    <w:rsid w:val="004003E8"/>
    <w:rPr>
      <w:sz w:val="20"/>
      <w:szCs w:val="20"/>
    </w:rPr>
  </w:style>
  <w:style w:type="character" w:customStyle="1" w:styleId="CommentTextChar">
    <w:name w:val="Comment Text Char"/>
    <w:basedOn w:val="DefaultParagraphFont"/>
    <w:link w:val="CommentText"/>
    <w:uiPriority w:val="99"/>
    <w:semiHidden/>
    <w:rsid w:val="004003E8"/>
    <w:rPr>
      <w:rFonts w:ascii="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4003E8"/>
    <w:rPr>
      <w:b/>
      <w:bCs/>
    </w:rPr>
  </w:style>
  <w:style w:type="character" w:customStyle="1" w:styleId="CommentSubjectChar">
    <w:name w:val="Comment Subject Char"/>
    <w:basedOn w:val="CommentTextChar"/>
    <w:link w:val="CommentSubject"/>
    <w:uiPriority w:val="99"/>
    <w:semiHidden/>
    <w:rsid w:val="004003E8"/>
    <w:rPr>
      <w:rFonts w:ascii="Arial" w:hAnsi="Arial" w:cs="Arial"/>
      <w:b/>
      <w:bCs/>
      <w:color w:val="000000"/>
      <w:sz w:val="20"/>
      <w:szCs w:val="20"/>
    </w:rPr>
  </w:style>
  <w:style w:type="paragraph" w:styleId="NormalWeb">
    <w:name w:val="Normal (Web)"/>
    <w:basedOn w:val="Normal"/>
    <w:uiPriority w:val="99"/>
    <w:semiHidden/>
    <w:unhideWhenUsed/>
    <w:rsid w:val="00A83D94"/>
    <w:pPr>
      <w:widowControl/>
      <w:autoSpaceDE/>
      <w:autoSpaceDN/>
      <w:adjustRightInd/>
      <w:spacing w:before="100" w:beforeAutospacing="1" w:after="100" w:afterAutospacing="1"/>
    </w:pPr>
    <w:rPr>
      <w:rFonts w:ascii="Times New Roman" w:eastAsia="Times New Roman" w:hAnsi="Times New Roman" w:cs="Times New Roman"/>
      <w:color w:val="auto"/>
      <w:lang w:val="en-US" w:eastAsia="en-US"/>
    </w:rPr>
  </w:style>
  <w:style w:type="paragraph" w:styleId="ListParagraph">
    <w:name w:val="List Paragraph"/>
    <w:aliases w:val="List,Bullets,Lista multicolor - Énfasis 11,lp1,Bullet List,FooterText,Use Case List Paragraph,titulo 3,Fluvial1,Ha,Cuadrícula clara - Énfasis 31,Normal. Viñetas,HOJA,Bolita,Párrafo de lista4,BOLADEF,Párrafo de lista21,BOLA,Nivel 1 OS,b1"/>
    <w:basedOn w:val="Normal"/>
    <w:link w:val="ListParagraphChar"/>
    <w:uiPriority w:val="34"/>
    <w:qFormat/>
    <w:rsid w:val="00C364A7"/>
    <w:pPr>
      <w:widowControl/>
      <w:autoSpaceDE/>
      <w:autoSpaceDN/>
      <w:adjustRightInd/>
      <w:ind w:left="720"/>
      <w:contextualSpacing/>
    </w:pPr>
    <w:rPr>
      <w:rFonts w:ascii="Times New Roman" w:eastAsia="Times New Roman" w:hAnsi="Times New Roman" w:cs="Times New Roman"/>
      <w:color w:val="auto"/>
      <w:sz w:val="20"/>
      <w:szCs w:val="20"/>
      <w:lang w:eastAsia="en-US"/>
    </w:rPr>
  </w:style>
  <w:style w:type="character" w:customStyle="1" w:styleId="ListParagraphChar">
    <w:name w:val="List Paragraph Char"/>
    <w:aliases w:val="List Char,Bullets Char,Lista multicolor - Énfasis 11 Char,lp1 Char,Bullet List Char,FooterText Char,Use Case List Paragraph Char,titulo 3 Char,Fluvial1 Char,Ha Char,Cuadrícula clara - Énfasis 31 Char,Normal. Viñetas Char,HOJA Char"/>
    <w:link w:val="ListParagraph"/>
    <w:uiPriority w:val="34"/>
    <w:locked/>
    <w:rsid w:val="00C364A7"/>
    <w:rPr>
      <w:rFonts w:ascii="Times New Roman" w:eastAsia="Times New Roman" w:hAnsi="Times New Roman" w:cs="Times New Roman"/>
      <w:sz w:val="20"/>
      <w:szCs w:val="20"/>
      <w:lang w:val="es-MX" w:eastAsia="en-US"/>
    </w:rPr>
  </w:style>
  <w:style w:type="paragraph" w:customStyle="1" w:styleId="xmsonormal">
    <w:name w:val="x_msonormal"/>
    <w:basedOn w:val="Normal"/>
    <w:rsid w:val="00E55BB6"/>
    <w:pPr>
      <w:widowControl/>
      <w:autoSpaceDE/>
      <w:autoSpaceDN/>
      <w:adjustRightInd/>
      <w:spacing w:before="100" w:beforeAutospacing="1" w:after="100" w:afterAutospacing="1"/>
    </w:pPr>
    <w:rPr>
      <w:rFonts w:ascii="Times New Roman" w:eastAsia="Times New Roman" w:hAnsi="Times New Roman" w:cs="Times New Roman"/>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004654">
      <w:bodyDiv w:val="1"/>
      <w:marLeft w:val="0"/>
      <w:marRight w:val="0"/>
      <w:marTop w:val="0"/>
      <w:marBottom w:val="0"/>
      <w:divBdr>
        <w:top w:val="none" w:sz="0" w:space="0" w:color="auto"/>
        <w:left w:val="none" w:sz="0" w:space="0" w:color="auto"/>
        <w:bottom w:val="none" w:sz="0" w:space="0" w:color="auto"/>
        <w:right w:val="none" w:sz="0" w:space="0" w:color="auto"/>
      </w:divBdr>
    </w:div>
    <w:div w:id="587158416">
      <w:bodyDiv w:val="1"/>
      <w:marLeft w:val="0"/>
      <w:marRight w:val="0"/>
      <w:marTop w:val="0"/>
      <w:marBottom w:val="0"/>
      <w:divBdr>
        <w:top w:val="none" w:sz="0" w:space="0" w:color="auto"/>
        <w:left w:val="none" w:sz="0" w:space="0" w:color="auto"/>
        <w:bottom w:val="none" w:sz="0" w:space="0" w:color="auto"/>
        <w:right w:val="none" w:sz="0" w:space="0" w:color="auto"/>
      </w:divBdr>
    </w:div>
    <w:div w:id="125077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customXml" Target="../customXml/item1.xml"/><Relationship Id="rId21" Type="http://schemas.openxmlformats.org/officeDocument/2006/relationships/footer" Target="footer2.xml"/><Relationship Id="rId12" Type="http://schemas.openxmlformats.org/officeDocument/2006/relationships/footnotes" Target="footnotes.xml"/><Relationship Id="rId17" Type="http://schemas.openxmlformats.org/officeDocument/2006/relationships/hyperlink" Target="http://www.iadb.org" TargetMode="External"/><Relationship Id="rId25" Type="http://schemas.openxmlformats.org/officeDocument/2006/relationships/theme" Target="theme/theme1.xml"/><Relationship Id="rId16" Type="http://schemas.openxmlformats.org/officeDocument/2006/relationships/hyperlink" Target="http://www.iadb.org/document.cfm?id=38988613" TargetMode="External"/><Relationship Id="rId20" Type="http://schemas.openxmlformats.org/officeDocument/2006/relationships/footer" Target="footer1.xml"/><Relationship Id="rId29" Type="http://schemas.openxmlformats.org/officeDocument/2006/relationships/customXml" Target="../customXml/item4.xml"/><Relationship Id="rId11" Type="http://schemas.openxmlformats.org/officeDocument/2006/relationships/webSettings" Target="webSettings.xml"/><Relationship Id="rId24" Type="http://schemas.openxmlformats.org/officeDocument/2006/relationships/fontTable" Target="fontTable.xml"/><Relationship Id="rId15" Type="http://schemas.openxmlformats.org/officeDocument/2006/relationships/hyperlink" Target="http://beo-procurement.iadb.org/home" TargetMode="External"/><Relationship Id="rId23" Type="http://schemas.openxmlformats.org/officeDocument/2006/relationships/footer" Target="footer3.xml"/><Relationship Id="rId28" Type="http://schemas.openxmlformats.org/officeDocument/2006/relationships/customXml" Target="../customXml/item3.xml"/><Relationship Id="rId10" Type="http://schemas.openxmlformats.org/officeDocument/2006/relationships/settings" Target="settings.xml"/><Relationship Id="rId19" Type="http://schemas.openxmlformats.org/officeDocument/2006/relationships/header" Target="header2.xml"/><Relationship Id="rId31" Type="http://schemas.openxmlformats.org/officeDocument/2006/relationships/customXml" Target="../customXml/item6.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z-Disclosure Operations" ma:contentTypeID="0x0101001A458A224826124E8B45B1D613300CFC00B4D790AF9D09184A9065C01DF89B1B19" ma:contentTypeVersion="12812" ma:contentTypeDescription="A content type to manage public (operations) IDB documents" ma:contentTypeScope="" ma:versionID="123c576b650192b3c52d150cbbe32fa9">
  <xsd:schema xmlns:xsd="http://www.w3.org/2001/XMLSchema" xmlns:xs="http://www.w3.org/2001/XMLSchema" xmlns:p="http://schemas.microsoft.com/office/2006/metadata/properties" xmlns:ns2="cdc7663a-08f0-4737-9e8c-148ce897a09c" targetNamespace="http://schemas.microsoft.com/office/2006/metadata/properties" ma:root="true" ma:fieldsID="2e64ed62e8b7ed3c8d9d948ae628f62f"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e46fe2894295491da65140ffd2369f49" minOccurs="0"/>
                <xsd:element ref="ns2:TaxCatchAll" minOccurs="0"/>
                <xsd:element ref="ns2:TaxCatchAllLabel" minOccurs="0"/>
                <xsd:element ref="ns2:Access_x0020_to_x0020_Information_x00a0_Policy"/>
                <xsd:element ref="ns2:b26cdb1da78c4bb4b1c1bac2f6ac5911" minOccurs="0"/>
                <xsd:element ref="ns2:Project_x0020_Number"/>
                <xsd:element ref="ns2:Webtopic" minOccurs="0"/>
                <xsd:element ref="ns2:Approval_x0020_Number" minOccurs="0"/>
                <xsd:element ref="ns2:Disclosure_x0020_Activity"/>
                <xsd:element ref="ns2:Document_x0020_Author" minOccurs="0"/>
                <xsd:element ref="ns2:Other_x0020_Author" minOccurs="0"/>
                <xsd:element ref="ns2:g511464f9e53401d84b16fa9b379a574" minOccurs="0"/>
                <xsd:element ref="ns2:nddeef1749674d76abdbe4b239a70bc6" minOccurs="0"/>
                <xsd:element ref="ns2:b2ec7cfb18674cb8803df6b262e8b107" minOccurs="0"/>
                <xsd:element ref="ns2:Document_x0020_Language_x0020_IDB"/>
                <xsd:element ref="ns2:Division_x0020_or_x0020_Unit"/>
                <xsd:element ref="ns2:Identifier" minOccurs="0"/>
                <xsd:element ref="ns2:Fiscal_x0020_Year_x0020_IDB" minOccurs="0"/>
                <xsd:element ref="ns2:ic46d7e087fd4a108fb86518ca413cc6" minOccurs="0"/>
                <xsd:element ref="ns2:Operation_x0020_Type" minOccurs="0"/>
                <xsd:element ref="ns2:Package_x0020_Code" minOccurs="0"/>
                <xsd:element ref="ns2:Phase" minOccurs="0"/>
                <xsd:element ref="ns2:Business_x0020_Area" minOccurs="0"/>
                <xsd:element ref="ns2:Key_x0020_Document" minOccurs="0"/>
                <xsd:element ref="ns2:Project_x0020_Document_x0020_Type" minOccurs="0"/>
                <xsd:element ref="ns2:Abstract" minOccurs="0"/>
                <xsd:element ref="ns2:Migration_x0020_Info" minOccurs="0"/>
                <xsd:element ref="ns2:SISCOR_x0020_Number" minOccurs="0"/>
                <xsd:element ref="ns2:IDBDocs_x0020_Number" minOccurs="0"/>
                <xsd:element ref="ns2:Editor1" minOccurs="0"/>
                <xsd:element ref="ns2:Issue_x0020_Date" minOccurs="0"/>
                <xsd:element ref="ns2:Publishing_x0020_House" minOccurs="0"/>
                <xsd:element ref="ns2:KP_x0020_Topics" minOccurs="0"/>
                <xsd:element ref="ns2:Region" minOccurs="0"/>
                <xsd:element ref="ns2:Publication_x0020_Type" minOccurs="0"/>
                <xsd:element ref="ns2:Disclosed" minOccurs="0"/>
                <xsd:element ref="ns2:Record_x0020_Number" minOccurs="0"/>
                <xsd:element ref="ns2:Related_x0020_SisCor_x0020_Number" minOccurs="0"/>
                <xsd:element ref="ns2:Extracted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46fe2894295491da65140ffd2369f49" ma:index="11" nillable="true" ma:taxonomy="true" ma:internalName="e46fe2894295491da65140ffd2369f49" ma:taxonomyFieldName="Function_x0020_Operations_x0020_IDB" ma:displayName="Function Operations IDB" ma:readOnly="false"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Access_x0020_to_x0020_Information_x00a0_Policy" ma:index="15"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b26cdb1da78c4bb4b1c1bac2f6ac5911" ma:index="16"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Project_x0020_Number" ma:index="18" ma:displayName="Project Number" ma:internalName="Project_x0020_Number" ma:readOnly="false">
      <xsd:simpleType>
        <xsd:restriction base="dms:Text">
          <xsd:maxLength value="255"/>
        </xsd:restriction>
      </xsd:simpleType>
    </xsd:element>
    <xsd:element name="Webtopic" ma:index="19" nillable="true" ma:displayName="Webtopic" ma:internalName="Webtopic">
      <xsd:simpleType>
        <xsd:restriction base="dms:Text">
          <xsd:maxLength value="255"/>
        </xsd:restriction>
      </xsd:simpleType>
    </xsd:element>
    <xsd:element name="Approval_x0020_Number" ma:index="20" nillable="true" ma:displayName="Approval Number" ma:internalName="Approval_x0020_Number">
      <xsd:simpleType>
        <xsd:restriction base="dms:Text">
          <xsd:maxLength value="255"/>
        </xsd:restriction>
      </xsd:simpleType>
    </xsd:element>
    <xsd:element name="Disclosure_x0020_Activity" ma:index="21" ma:displayName="Disclosure Activity" ma:internalName="Disclosure_x0020_Activity" ma:readOnly="false">
      <xsd:simpleType>
        <xsd:restriction base="dms:Text">
          <xsd:maxLength value="255"/>
        </xsd:restriction>
      </xsd:simpleType>
    </xsd:element>
    <xsd:element name="Document_x0020_Author" ma:index="22" nillable="true" ma:displayName="Document Author" ma:internalName="Document_x0020_Author">
      <xsd:simpleType>
        <xsd:restriction base="dms:Text">
          <xsd:maxLength value="255"/>
        </xsd:restriction>
      </xsd:simpleType>
    </xsd:element>
    <xsd:element name="Other_x0020_Author" ma:index="23" nillable="true" ma:displayName="Other Author" ma:internalName="Other_x0020_Author">
      <xsd:simpleType>
        <xsd:restriction base="dms:Text">
          <xsd:maxLength value="255"/>
        </xsd:restriction>
      </xsd:simpleType>
    </xsd:element>
    <xsd:element name="g511464f9e53401d84b16fa9b379a574" ma:index="24"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nddeef1749674d76abdbe4b239a70bc6" ma:index="26"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28"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Document_x0020_Language_x0020_IDB" ma:index="30"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Division_x0020_or_x0020_Unit" ma:index="31" ma:displayName="Division or Unit" ma:internalName="Division_x0020_or_x0020_Unit" ma:readOnly="false">
      <xsd:simpleType>
        <xsd:restriction base="dms:Text">
          <xsd:maxLength value="255"/>
        </xsd:restriction>
      </xsd:simpleType>
    </xsd:element>
    <xsd:element name="Identifier" ma:index="32" nillable="true" ma:displayName="Identifier" ma:internalName="Identifier">
      <xsd:simpleType>
        <xsd:restriction base="dms:Text">
          <xsd:maxLength value="255"/>
        </xsd:restriction>
      </xsd:simpleType>
    </xsd:element>
    <xsd:element name="Fiscal_x0020_Year_x0020_IDB" ma:index="33" nillable="true" ma:displayName="Fiscal Year IDB" ma:internalName="Fiscal_x0020_Year_x0020_IDB">
      <xsd:simpleType>
        <xsd:restriction base="dms:Text">
          <xsd:maxLength value="255"/>
        </xsd:restriction>
      </xsd:simpleType>
    </xsd:element>
    <xsd:element name="ic46d7e087fd4a108fb86518ca413cc6" ma:index="34"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Operation_x0020_Type" ma:index="36" nillable="true" ma:displayName="Operation Type" ma:internalName="Operation_x0020_Type">
      <xsd:simpleType>
        <xsd:restriction base="dms:Text">
          <xsd:maxLength value="255"/>
        </xsd:restriction>
      </xsd:simpleType>
    </xsd:element>
    <xsd:element name="Package_x0020_Code" ma:index="37" nillable="true" ma:displayName="Package Code" ma:internalName="Package_x0020_Code">
      <xsd:simpleType>
        <xsd:restriction base="dms:Text">
          <xsd:maxLength value="255"/>
        </xsd:restriction>
      </xsd:simpleType>
    </xsd:element>
    <xsd:element name="Phase" ma:index="38" nillable="true" ma:displayName="Phase" ma:internalName="Phase">
      <xsd:simpleType>
        <xsd:restriction base="dms:Text">
          <xsd:maxLength value="255"/>
        </xsd:restriction>
      </xsd:simpleType>
    </xsd:element>
    <xsd:element name="Business_x0020_Area" ma:index="39" nillable="true" ma:displayName="Business Area" ma:internalName="Business_x0020_Area">
      <xsd:simpleType>
        <xsd:restriction base="dms:Text">
          <xsd:maxLength value="255"/>
        </xsd:restriction>
      </xsd:simpleType>
    </xsd:element>
    <xsd:element name="Key_x0020_Document" ma:index="40" nillable="true" ma:displayName="Key Document" ma:default="0" ma:internalName="Key_x0020_Document">
      <xsd:simpleType>
        <xsd:restriction base="dms:Boolean"/>
      </xsd:simpleType>
    </xsd:element>
    <xsd:element name="Project_x0020_Document_x0020_Type" ma:index="41" nillable="true" ma:displayName="Project Document Type" ma:internalName="Project_x0020_Document_x0020_Type">
      <xsd:simpleType>
        <xsd:restriction base="dms:Text">
          <xsd:maxLength value="255"/>
        </xsd:restriction>
      </xsd:simpleType>
    </xsd:element>
    <xsd:element name="Abstract" ma:index="42" nillable="true" ma:displayName="Abstract" ma:internalName="Abstract">
      <xsd:simpleType>
        <xsd:restriction base="dms:Note"/>
      </xsd:simpleType>
    </xsd:element>
    <xsd:element name="Migration_x0020_Info" ma:index="43" nillable="true" ma:displayName="Migration Info" ma:internalName="Migration_x0020_Info">
      <xsd:simpleType>
        <xsd:restriction base="dms:Note"/>
      </xsd:simpleType>
    </xsd:element>
    <xsd:element name="SISCOR_x0020_Number" ma:index="44" nillable="true" ma:displayName="SISCOR Number" ma:internalName="SISCOR_x0020_Number">
      <xsd:simpleType>
        <xsd:restriction base="dms:Text">
          <xsd:maxLength value="255"/>
        </xsd:restriction>
      </xsd:simpleType>
    </xsd:element>
    <xsd:element name="IDBDocs_x0020_Number" ma:index="45" nillable="true" ma:displayName="IDBDocs Number" ma:internalName="IDBDocs_x0020_Number">
      <xsd:simpleType>
        <xsd:restriction base="dms:Text">
          <xsd:maxLength value="255"/>
        </xsd:restriction>
      </xsd:simpleType>
    </xsd:element>
    <xsd:element name="Editor1" ma:index="46" nillable="true" ma:displayName="Editor" ma:internalName="Editor1">
      <xsd:simpleType>
        <xsd:restriction base="dms:Text">
          <xsd:maxLength value="255"/>
        </xsd:restriction>
      </xsd:simpleType>
    </xsd:element>
    <xsd:element name="Issue_x0020_Date" ma:index="47" nillable="true" ma:displayName="Issue Date" ma:format="DateOnly" ma:internalName="Issue_x0020_Date">
      <xsd:simpleType>
        <xsd:restriction base="dms:DateTime"/>
      </xsd:simpleType>
    </xsd:element>
    <xsd:element name="Publishing_x0020_House" ma:index="48" nillable="true" ma:displayName="Publishing House" ma:internalName="Publishing_x0020_House">
      <xsd:simpleType>
        <xsd:restriction base="dms:Text">
          <xsd:maxLength value="255"/>
        </xsd:restriction>
      </xsd:simpleType>
    </xsd:element>
    <xsd:element name="KP_x0020_Topics" ma:index="49" nillable="true" ma:displayName="KP Topics" ma:internalName="KP_x0020_Topics">
      <xsd:simpleType>
        <xsd:restriction base="dms:Text">
          <xsd:maxLength value="255"/>
        </xsd:restriction>
      </xsd:simpleType>
    </xsd:element>
    <xsd:element name="Region" ma:index="50" nillable="true" ma:displayName="Region" ma:internalName="Region">
      <xsd:simpleType>
        <xsd:restriction base="dms:Text">
          <xsd:maxLength value="255"/>
        </xsd:restriction>
      </xsd:simpleType>
    </xsd:element>
    <xsd:element name="Publication_x0020_Type" ma:index="51" nillable="true" ma:displayName="Publication Type" ma:internalName="Publication_x0020_Type">
      <xsd:simpleType>
        <xsd:restriction base="dms:Text">
          <xsd:maxLength value="255"/>
        </xsd:restriction>
      </xsd:simpleType>
    </xsd:element>
    <xsd:element name="Disclosed" ma:index="52" nillable="true" ma:displayName="Disclosed" ma:default="0" ma:internalName="Disclosed">
      <xsd:simpleType>
        <xsd:restriction base="dms:Boolean"/>
      </xsd:simpleType>
    </xsd:element>
    <xsd:element name="Record_x0020_Number" ma:index="53" nillable="true" ma:displayName="Record Number" ma:internalName="Record_x0020_Number">
      <xsd:simpleType>
        <xsd:restriction base="dms:Text">
          <xsd:maxLength value="255"/>
        </xsd:restriction>
      </xsd:simpleType>
    </xsd:element>
    <xsd:element name="Related_x0020_SisCor_x0020_Number" ma:index="54" nillable="true" ma:displayName="Related SisCor Number" ma:internalName="Related_x0020_SisCor_x0020_Number">
      <xsd:simpleType>
        <xsd:restriction base="dms:Text">
          <xsd:maxLength value="255"/>
        </xsd:restriction>
      </xsd:simpleType>
    </xsd:element>
    <xsd:element name="Extracted_x0020_Keywords" ma:index="55"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ae61f9b1-e23d-4f49-b3d7-56b991556c4b" ContentTypeId="0x0101001A458A224826124E8B45B1D613300CFC"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Display>_catalogs/masterpage/ECMForms/DisclosureOperationsCT/View.aspx</Display>
  <Edit>_catalogs/masterpage/ECMForms/DisclosureOperationsCT/Edit.aspx</Edit>
</FormUrls>
</file>

<file path=customXml/item6.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Public</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TermInfo xmlns="http://schemas.microsoft.com/office/infopath/2007/PartnerControls">
          <TermName xmlns="http://schemas.microsoft.com/office/infopath/2007/PartnerControls">Colombia</TermName>
          <TermId xmlns="http://schemas.microsoft.com/office/infopath/2007/PartnerControls">c7d386d6-75f3-4fc0-bde8-e021ccd68f5c</TermId>
        </TermInfo>
      </Terms>
    </ic46d7e087fd4a108fb86518ca413cc6>
    <IDBDocs_x0020_Number xmlns="cdc7663a-08f0-4737-9e8c-148ce897a09c" xsi:nil="true"/>
    <Division_x0020_or_x0020_Unit xmlns="cdc7663a-08f0-4737-9e8c-148ce897a09c">SCL/SPH</Division_x0020_or_x0020_Unit>
    <Fiscal_x0020_Year_x0020_IDB xmlns="cdc7663a-08f0-4737-9e8c-148ce897a09c">2023</Fiscal_x0020_Year_x0020_IDB>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Goods and Services</TermName>
          <TermId xmlns="http://schemas.microsoft.com/office/infopath/2007/PartnerControls">5bfebf1b-9f1f-4411-b1dd-4c19b807b799</TermId>
        </TermInfo>
      </Terms>
    </e46fe2894295491da65140ffd2369f49>
    <Other_x0020_Author xmlns="cdc7663a-08f0-4737-9e8c-148ce897a09c">Tejerina, Luis</Other_x0020_Author>
    <Migration_x0020_Info xmlns="cdc7663a-08f0-4737-9e8c-148ce897a09c" xsi:nil="true"/>
    <Approval_x0020_Number xmlns="cdc7663a-08f0-4737-9e8c-148ce897a09c">ATN/KP-19602-CO</Approval_x0020_Number>
    <Phase xmlns="cdc7663a-08f0-4737-9e8c-148ce897a09c">PHASE_IMPLEMENTATION</Phase>
    <Document_x0020_Author xmlns="cdc7663a-08f0-4737-9e8c-148ce897a09c">Guerra Martha M.</Document_x0020_Author>
    <b2ec7cfb18674cb8803df6b262e8b107 xmlns="cdc7663a-08f0-4737-9e8c-148ce897a09c">
      <Terms xmlns="http://schemas.microsoft.com/office/infopath/2007/PartnerControls">
        <TermInfo xmlns="http://schemas.microsoft.com/office/infopath/2007/PartnerControls">
          <TermName xmlns="http://schemas.microsoft.com/office/infopath/2007/PartnerControls">e-HEALTH</TermName>
          <TermId xmlns="http://schemas.microsoft.com/office/infopath/2007/PartnerControls">6a0d8470-eeab-4ec4-bc9e-68f8f134e3d3</TermId>
        </TermInfo>
      </Terms>
    </b2ec7cfb18674cb8803df6b262e8b107>
    <Business_x0020_Area xmlns="cdc7663a-08f0-4737-9e8c-148ce897a09c">BEO Procurement</Business_x0020_Area>
    <Key_x0020_Document xmlns="cdc7663a-08f0-4737-9e8c-148ce897a09c">false</Key_x0020_Document>
    <Document_x0020_Language_x0020_IDB xmlns="cdc7663a-08f0-4737-9e8c-148ce897a09c">Spanish</Document_x0020_Language_x0020_IDB>
    <Project_x0020_Document_x0020_Type xmlns="cdc7663a-08f0-4737-9e8c-148ce897a09c" xsi:nil="true"/>
    <g511464f9e53401d84b16fa9b379a574 xmlns="cdc7663a-08f0-4737-9e8c-148ce897a09c">
      <Terms xmlns="http://schemas.microsoft.com/office/infopath/2007/PartnerControls">
        <TermInfo xmlns="http://schemas.microsoft.com/office/infopath/2007/PartnerControls">
          <TermName xmlns="http://schemas.microsoft.com/office/infopath/2007/PartnerControls">TBD</TermName>
          <TermId xmlns="http://schemas.microsoft.com/office/infopath/2007/PartnerControls">d62f6e05-3e80-4abd-9bb4-5f10b4906ff6</TermId>
        </TermInfo>
      </Terms>
    </g511464f9e53401d84b16fa9b379a574>
    <Related_x0020_SisCor_x0020_Number xmlns="cdc7663a-08f0-4737-9e8c-148ce897a09c" xsi:nil="true"/>
    <TaxCatchAll xmlns="cdc7663a-08f0-4737-9e8c-148ce897a09c">
      <Value>32</Value>
      <Value>318</Value>
      <Value>9</Value>
      <Value>2301</Value>
      <Value>73</Value>
      <Value>37</Value>
    </TaxCatchAll>
    <Operation_x0020_Type xmlns="cdc7663a-08f0-4737-9e8c-148ce897a09c">Technical Cooperation</Operation_x0020_Type>
    <Package_x0020_Code xmlns="cdc7663a-08f0-4737-9e8c-148ce897a09c" xsi:nil="true"/>
    <Identifier xmlns="cdc7663a-08f0-4737-9e8c-148ce897a09c">CO-T1672-P002</Identifier>
    <Project_x0020_Number xmlns="cdc7663a-08f0-4737-9e8c-148ce897a09c">CO-T1672</Project_x0020_Number>
    <nddeef1749674d76abdbe4b239a70bc6 xmlns="cdc7663a-08f0-4737-9e8c-148ce897a09c">
      <Terms xmlns="http://schemas.microsoft.com/office/infopath/2007/PartnerControls">
        <TermInfo xmlns="http://schemas.microsoft.com/office/infopath/2007/PartnerControls">
          <TermName xmlns="http://schemas.microsoft.com/office/infopath/2007/PartnerControls">HEALTH</TermName>
          <TermId xmlns="http://schemas.microsoft.com/office/infopath/2007/PartnerControls">e15154b4-8fa2-4f19-a924-5a9b44dc8218</TermId>
        </TermInfo>
      </Terms>
    </nddeef1749674d76abdbe4b239a70bc6>
    <Record_x0020_Number xmlns="cdc7663a-08f0-4737-9e8c-148ce897a09c" xsi:nil="true"/>
    <Extracted_x0020_Keywords xmlns="cdc7663a-08f0-4737-9e8c-148ce897a09c" xsi:nil="true"/>
    <_dlc_DocId xmlns="cdc7663a-08f0-4737-9e8c-148ce897a09c">EZIDB0000181-1363269213-15</_dlc_DocId>
    <_dlc_DocIdUrl xmlns="cdc7663a-08f0-4737-9e8c-148ce897a09c">
      <Url>https://idbg.sharepoint.com/teams/EZ-CO-TCP/CO-T1672/_layouts/15/DocIdRedir.aspx?ID=EZIDB0000181-1363269213-15</Url>
      <Description>EZIDB0000181-1363269213-15</Description>
    </_dlc_DocIdUrl>
    <Disclosure_x0020_Activity xmlns="cdc7663a-08f0-4737-9e8c-148ce897a09c">BEO Procurement</Disclosure_x0020_Activity>
    <Issue_x0020_Date xmlns="cdc7663a-08f0-4737-9e8c-148ce897a09c" xsi:nil="true"/>
    <KP_x0020_Topics xmlns="cdc7663a-08f0-4737-9e8c-148ce897a09c" xsi:nil="true"/>
    <Disclosed xmlns="cdc7663a-08f0-4737-9e8c-148ce897a09c">false</Disclosed>
    <Publication_x0020_Type xmlns="cdc7663a-08f0-4737-9e8c-148ce897a09c" xsi:nil="true"/>
    <Editor1 xmlns="cdc7663a-08f0-4737-9e8c-148ce897a09c" xsi:nil="true"/>
    <Region xmlns="cdc7663a-08f0-4737-9e8c-148ce897a09c" xsi:nil="true"/>
    <Webtopic xmlns="cdc7663a-08f0-4737-9e8c-148ce897a09c" xsi:nil="true"/>
    <Abstract xmlns="cdc7663a-08f0-4737-9e8c-148ce897a09c" xsi:nil="true"/>
    <Publishing_x0020_House xmlns="cdc7663a-08f0-4737-9e8c-148ce897a09c" xsi:nil="true"/>
  </documentManagement>
</p:properties>
</file>

<file path=customXml/itemProps1.xml><?xml version="1.0" encoding="utf-8"?>
<ds:datastoreItem xmlns:ds="http://schemas.openxmlformats.org/officeDocument/2006/customXml" ds:itemID="{D0532E4F-1091-4EFC-8E1B-35CA03AA142F}"/>
</file>

<file path=customXml/itemProps2.xml><?xml version="1.0" encoding="utf-8"?>
<ds:datastoreItem xmlns:ds="http://schemas.openxmlformats.org/officeDocument/2006/customXml" ds:itemID="{74C1AE63-BE41-46B1-A57D-B84B14450B91}"/>
</file>

<file path=customXml/itemProps3.xml><?xml version="1.0" encoding="utf-8"?>
<ds:datastoreItem xmlns:ds="http://schemas.openxmlformats.org/officeDocument/2006/customXml" ds:itemID="{FA08F00F-803B-4152-8345-32E758298C69}"/>
</file>

<file path=customXml/itemProps4.xml><?xml version="1.0" encoding="utf-8"?>
<ds:datastoreItem xmlns:ds="http://schemas.openxmlformats.org/officeDocument/2006/customXml" ds:itemID="{1B37D410-3454-4DA6-991C-45FFE3013894}"/>
</file>

<file path=customXml/itemProps5.xml><?xml version="1.0" encoding="utf-8"?>
<ds:datastoreItem xmlns:ds="http://schemas.openxmlformats.org/officeDocument/2006/customXml" ds:itemID="{997D3411-FEBA-4508-9DCD-E3C1AC0DDF5B}"/>
</file>

<file path=customXml/itemProps6.xml><?xml version="1.0" encoding="utf-8"?>
<ds:datastoreItem xmlns:ds="http://schemas.openxmlformats.org/officeDocument/2006/customXml" ds:itemID="{57A9EABD-09FB-4CF1-9559-D0EA27D81B24}"/>
</file>

<file path=docProps/app.xml><?xml version="1.0" encoding="utf-8"?>
<Properties xmlns="http://schemas.openxmlformats.org/officeDocument/2006/extended-properties" xmlns:vt="http://schemas.openxmlformats.org/officeDocument/2006/docPropsVTypes">
  <Template>Normal</Template>
  <TotalTime>13</TotalTime>
  <Pages>3</Pages>
  <Words>1285</Words>
  <Characters>7298</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Inter-American Development Bank</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keywords>REOI</cp:keywords>
  <cp:lastModifiedBy>Tejerina, Luis R.</cp:lastModifiedBy>
  <cp:revision>2</cp:revision>
  <cp:lastPrinted>2015-01-20T22:56:00Z</cp:lastPrinted>
  <dcterms:created xsi:type="dcterms:W3CDTF">2023-11-08T03:58:00Z</dcterms:created>
  <dcterms:modified xsi:type="dcterms:W3CDTF">2023-11-08T03:58:00Z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0x0101001A458A224826124E8B45B1D613300CFC00B4D790AF9D09184A9065C01DF89B1B19</vt:lpwstr>
  </property>
  <property fmtid="{D5CDD505-2E9C-101B-9397-08002B2CF9AE}" pid="3" name="TaxKeyword">
    <vt:lpwstr>2301;#REOI|28b57750-b297-46eb-9acf-d80618deda34</vt:lpwstr>
  </property>
  <property fmtid="{D5CDD505-2E9C-101B-9397-08002B2CF9AE}" pid="4" name="Sub_x002d_Sector">
    <vt:lpwstr/>
  </property>
  <property fmtid="{D5CDD505-2E9C-101B-9397-08002B2CF9AE}" pid="5" name="TaxKeywordTaxHTField">
    <vt:lpwstr>REOI|28b57750-b297-46eb-9acf-d80618deda34</vt:lpwstr>
  </property>
  <property fmtid="{D5CDD505-2E9C-101B-9397-08002B2CF9AE}" pid="6" name="Country">
    <vt:lpwstr>32;#Colombia|c7d386d6-75f3-4fc0-bde8-e021ccd68f5c</vt:lpwstr>
  </property>
  <property fmtid="{D5CDD505-2E9C-101B-9397-08002B2CF9AE}" pid="7" name="Fund_x0020_IDB">
    <vt:lpwstr/>
  </property>
  <property fmtid="{D5CDD505-2E9C-101B-9397-08002B2CF9AE}" pid="8" name="Series_x0020_Operations_x0020_IDB">
    <vt:lpwstr/>
  </property>
  <property fmtid="{D5CDD505-2E9C-101B-9397-08002B2CF9AE}" pid="9" name="Function Operations IDB">
    <vt:lpwstr>9;#Goods and Services|5bfebf1b-9f1f-4411-b1dd-4c19b807b799</vt:lpwstr>
  </property>
  <property fmtid="{D5CDD505-2E9C-101B-9397-08002B2CF9AE}" pid="10" name="Sector_x0020_IDB">
    <vt:lpwstr/>
  </property>
  <property fmtid="{D5CDD505-2E9C-101B-9397-08002B2CF9AE}" pid="11" name="Sub-Sector">
    <vt:lpwstr>318;#e-HEALTH|6a0d8470-eeab-4ec4-bc9e-68f8f134e3d3</vt:lpwstr>
  </property>
  <property fmtid="{D5CDD505-2E9C-101B-9397-08002B2CF9AE}" pid="13" name="Fund IDB">
    <vt:lpwstr>37;#TBD|d62f6e05-3e80-4abd-9bb4-5f10b4906ff6</vt:lpwstr>
  </property>
  <property fmtid="{D5CDD505-2E9C-101B-9397-08002B2CF9AE}" pid="14" name="Sector IDB">
    <vt:lpwstr>73;#HEALTH|e15154b4-8fa2-4f19-a924-5a9b44dc8218</vt:lpwstr>
  </property>
  <property fmtid="{D5CDD505-2E9C-101B-9397-08002B2CF9AE}" pid="15" name="_dlc_DocIdItemGuid">
    <vt:lpwstr>0739b897-a34b-40bc-acca-ba4ac18762bf</vt:lpwstr>
  </property>
  <property fmtid="{D5CDD505-2E9C-101B-9397-08002B2CF9AE}" pid="16" name="Series Operations IDB">
    <vt:lpwstr/>
  </property>
</Properties>
</file>